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6C" w:rsidRDefault="00EE42FC" w:rsidP="004E6678">
      <w:pPr>
        <w:pStyle w:val="Title"/>
      </w:pPr>
      <w:r>
        <w:t>BULL</w:t>
      </w:r>
      <w:r w:rsidR="00955B40">
        <w:t>y</w:t>
      </w:r>
      <w:r>
        <w: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1"/>
        <w:gridCol w:w="3600"/>
      </w:tblGrid>
      <w:tr w:rsidR="0007476C">
        <w:trPr>
          <w:cantSplit/>
          <w:trHeight w:val="1232"/>
          <w:jc w:val="center"/>
        </w:trPr>
        <w:tc>
          <w:tcPr>
            <w:tcW w:w="5181" w:type="dxa"/>
            <w:vMerge w:val="restart"/>
            <w:tcBorders>
              <w:bottom w:val="nil"/>
            </w:tcBorders>
            <w:vAlign w:val="center"/>
          </w:tcPr>
          <w:p w:rsidR="00BC72FA" w:rsidRDefault="00BC72FA">
            <w:pPr>
              <w:pStyle w:val="BodyText"/>
              <w:jc w:val="center"/>
              <w:rPr>
                <w:sz w:val="32"/>
              </w:rPr>
            </w:pPr>
            <w:r>
              <w:rPr>
                <w:sz w:val="32"/>
              </w:rPr>
              <w:t xml:space="preserve">GREAT </w:t>
            </w:r>
            <w:smartTag w:uri="urn:schemas-microsoft-com:office:smarttags" w:element="City">
              <w:smartTag w:uri="urn:schemas-microsoft-com:office:smarttags" w:element="Street">
                <w:r>
                  <w:rPr>
                    <w:sz w:val="32"/>
                  </w:rPr>
                  <w:t>BARRINGTON</w:t>
                </w:r>
              </w:smartTag>
            </w:smartTag>
          </w:p>
          <w:p w:rsidR="0007476C" w:rsidRDefault="00BC72FA">
            <w:pPr>
              <w:pStyle w:val="BodyText"/>
              <w:jc w:val="center"/>
              <w:rPr>
                <w:sz w:val="32"/>
              </w:rPr>
            </w:pPr>
            <w:r>
              <w:rPr>
                <w:sz w:val="32"/>
              </w:rPr>
              <w:t xml:space="preserve">POLICE DEPARTMENT                                          </w:t>
            </w:r>
            <w:r w:rsidR="0007476C">
              <w:rPr>
                <w:sz w:val="32"/>
              </w:rPr>
              <w:t>POLICY &amp; PROCEDURE NO.</w:t>
            </w:r>
          </w:p>
          <w:p w:rsidR="0007476C" w:rsidRDefault="00EE42FC">
            <w:pPr>
              <w:pStyle w:val="BodyText"/>
              <w:jc w:val="center"/>
              <w:rPr>
                <w:b/>
                <w:sz w:val="32"/>
              </w:rPr>
            </w:pPr>
            <w:r>
              <w:rPr>
                <w:b/>
                <w:sz w:val="32"/>
              </w:rPr>
              <w:t>2.24</w:t>
            </w:r>
          </w:p>
        </w:tc>
        <w:tc>
          <w:tcPr>
            <w:tcW w:w="3600" w:type="dxa"/>
            <w:tcBorders>
              <w:bottom w:val="single" w:sz="4" w:space="0" w:color="auto"/>
            </w:tcBorders>
            <w:vAlign w:val="center"/>
          </w:tcPr>
          <w:p w:rsidR="00EC65C1" w:rsidRDefault="00EC65C1" w:rsidP="00EC65C1">
            <w:pPr>
              <w:pStyle w:val="BodyText"/>
            </w:pPr>
            <w:r>
              <w:t>EFFECTIVE</w:t>
            </w:r>
          </w:p>
          <w:p w:rsidR="00FA787C" w:rsidRDefault="00EC65C1" w:rsidP="00EC65C1">
            <w:pPr>
              <w:pStyle w:val="BodyText"/>
              <w:rPr>
                <w:u w:val="single"/>
              </w:rPr>
            </w:pPr>
            <w:r>
              <w:t xml:space="preserve">DATE: </w:t>
            </w:r>
            <w:r>
              <w:rPr>
                <w:u w:val="single"/>
              </w:rPr>
              <w:t>05/04/2012</w:t>
            </w:r>
          </w:p>
        </w:tc>
      </w:tr>
      <w:tr w:rsidR="0007476C">
        <w:trPr>
          <w:cantSplit/>
          <w:trHeight w:val="652"/>
          <w:jc w:val="center"/>
        </w:trPr>
        <w:tc>
          <w:tcPr>
            <w:tcW w:w="5181" w:type="dxa"/>
            <w:vMerge/>
            <w:tcBorders>
              <w:bottom w:val="single" w:sz="4" w:space="0" w:color="auto"/>
            </w:tcBorders>
            <w:vAlign w:val="center"/>
          </w:tcPr>
          <w:p w:rsidR="0007476C" w:rsidRDefault="0007476C">
            <w:pPr>
              <w:jc w:val="center"/>
              <w:rPr>
                <w:sz w:val="28"/>
              </w:rPr>
            </w:pPr>
          </w:p>
        </w:tc>
        <w:tc>
          <w:tcPr>
            <w:tcW w:w="3600" w:type="dxa"/>
            <w:vMerge w:val="restart"/>
            <w:tcBorders>
              <w:bottom w:val="nil"/>
            </w:tcBorders>
            <w:vAlign w:val="center"/>
          </w:tcPr>
          <w:p w:rsidR="0007476C" w:rsidRDefault="00EC65C1" w:rsidP="008C6B65">
            <w:pPr>
              <w:pStyle w:val="BodyText"/>
            </w:pPr>
            <w:r>
              <w:t xml:space="preserve">REVISION </w:t>
            </w:r>
          </w:p>
          <w:p w:rsidR="00EC65C1" w:rsidRDefault="00EC65C1" w:rsidP="008C6B65">
            <w:pPr>
              <w:pStyle w:val="BodyText"/>
            </w:pPr>
            <w:r>
              <w:t>DATE:</w:t>
            </w:r>
          </w:p>
        </w:tc>
      </w:tr>
      <w:tr w:rsidR="0007476C">
        <w:trPr>
          <w:cantSplit/>
          <w:trHeight w:val="652"/>
          <w:jc w:val="center"/>
        </w:trPr>
        <w:tc>
          <w:tcPr>
            <w:tcW w:w="5181" w:type="dxa"/>
            <w:vMerge w:val="restart"/>
            <w:vAlign w:val="center"/>
          </w:tcPr>
          <w:p w:rsidR="0007476C" w:rsidRDefault="0007476C">
            <w:pPr>
              <w:pStyle w:val="BodyText"/>
              <w:jc w:val="center"/>
            </w:pPr>
            <w:smartTag w:uri="urn:schemas-microsoft-com:office:smarttags" w:element="Street">
              <w:smartTag w:uri="urn:schemas-microsoft-com:office:smarttags" w:element="State">
                <w:r>
                  <w:t>MASSACHUSETTS</w:t>
                </w:r>
              </w:smartTag>
            </w:smartTag>
            <w:r>
              <w:t xml:space="preserve"> POLICE ACCREDITATION STANDARDS</w:t>
            </w:r>
          </w:p>
          <w:p w:rsidR="0007476C" w:rsidRDefault="0007476C" w:rsidP="00EE42FC">
            <w:pPr>
              <w:jc w:val="center"/>
              <w:rPr>
                <w:b/>
              </w:rPr>
            </w:pPr>
            <w:r>
              <w:rPr>
                <w:sz w:val="28"/>
              </w:rPr>
              <w:t xml:space="preserve">REFERENCED:  </w:t>
            </w:r>
            <w:r w:rsidR="00EE42FC">
              <w:rPr>
                <w:b/>
                <w:sz w:val="28"/>
              </w:rPr>
              <w:t>44.2.1</w:t>
            </w:r>
            <w:r>
              <w:rPr>
                <w:b/>
                <w:sz w:val="28"/>
              </w:rPr>
              <w:t xml:space="preserve"> </w:t>
            </w:r>
          </w:p>
        </w:tc>
        <w:tc>
          <w:tcPr>
            <w:tcW w:w="3600" w:type="dxa"/>
            <w:vMerge/>
            <w:vAlign w:val="center"/>
          </w:tcPr>
          <w:p w:rsidR="0007476C" w:rsidRDefault="0007476C"/>
        </w:tc>
      </w:tr>
      <w:tr w:rsidR="0007476C">
        <w:trPr>
          <w:cantSplit/>
          <w:trHeight w:val="1234"/>
          <w:jc w:val="center"/>
        </w:trPr>
        <w:tc>
          <w:tcPr>
            <w:tcW w:w="5181" w:type="dxa"/>
            <w:vMerge/>
            <w:vAlign w:val="center"/>
          </w:tcPr>
          <w:p w:rsidR="0007476C" w:rsidRDefault="0007476C">
            <w:pPr>
              <w:pStyle w:val="BodyText"/>
              <w:jc w:val="center"/>
            </w:pPr>
          </w:p>
        </w:tc>
        <w:tc>
          <w:tcPr>
            <w:tcW w:w="3600" w:type="dxa"/>
            <w:tcBorders>
              <w:bottom w:val="single" w:sz="4" w:space="0" w:color="auto"/>
            </w:tcBorders>
            <w:vAlign w:val="center"/>
          </w:tcPr>
          <w:p w:rsidR="0007476C" w:rsidRDefault="00EC65C1">
            <w:pPr>
              <w:pStyle w:val="BodyText"/>
            </w:pPr>
            <w:r>
              <w:t>REVIEW</w:t>
            </w:r>
          </w:p>
          <w:p w:rsidR="00EC65C1" w:rsidRPr="00C9379E" w:rsidRDefault="00EC65C1">
            <w:pPr>
              <w:pStyle w:val="BodyText"/>
              <w:rPr>
                <w:u w:val="single"/>
              </w:rPr>
            </w:pPr>
            <w:r>
              <w:t>DATE:</w:t>
            </w:r>
            <w:r w:rsidR="00C9379E">
              <w:t xml:space="preserve"> </w:t>
            </w:r>
            <w:r w:rsidR="00E972F6">
              <w:rPr>
                <w:u w:val="single"/>
              </w:rPr>
              <w:t>09/30/2022</w:t>
            </w:r>
            <w:bookmarkStart w:id="0" w:name="_GoBack"/>
            <w:bookmarkEnd w:id="0"/>
          </w:p>
        </w:tc>
      </w:tr>
    </w:tbl>
    <w:p w:rsidR="0007476C" w:rsidRDefault="0007476C" w:rsidP="00553C16"/>
    <w:p w:rsidR="0007476C" w:rsidRPr="004E6678" w:rsidRDefault="0007476C" w:rsidP="006E022C">
      <w:pPr>
        <w:pStyle w:val="Heading1"/>
        <w:numPr>
          <w:ilvl w:val="0"/>
          <w:numId w:val="2"/>
        </w:numPr>
      </w:pPr>
      <w:r w:rsidRPr="004E6678">
        <w:t xml:space="preserve">General considerations </w:t>
      </w:r>
      <w:smartTag w:uri="urn:schemas-microsoft-com:office:smarttags" w:element="stockticker">
        <w:r w:rsidRPr="004E6678">
          <w:t>and</w:t>
        </w:r>
      </w:smartTag>
      <w:r w:rsidRPr="004E6678">
        <w:t xml:space="preserve"> guidelines</w:t>
      </w:r>
    </w:p>
    <w:p w:rsidR="00B61142" w:rsidRDefault="00EE42FC" w:rsidP="00553C16">
      <w:pPr>
        <w:ind w:left="360"/>
      </w:pPr>
      <w:r>
        <w:t>The Great Barrington Police Department recognizes the potential harm caused by the actions of school-aged bullies and Department personnel will take appropriate measures to protect the welfare of our children.</w:t>
      </w:r>
    </w:p>
    <w:p w:rsidR="00EE42FC" w:rsidRDefault="00EE42FC" w:rsidP="00553C16">
      <w:pPr>
        <w:ind w:left="360"/>
      </w:pPr>
    </w:p>
    <w:p w:rsidR="0007476C" w:rsidRDefault="00286D60" w:rsidP="00286D60">
      <w:pPr>
        <w:pStyle w:val="Heading1"/>
      </w:pPr>
      <w:r>
        <w:t>ii.</w:t>
      </w:r>
      <w:r w:rsidR="0007476C" w:rsidRPr="004E6678">
        <w:t>policy</w:t>
      </w:r>
    </w:p>
    <w:p w:rsidR="00EE42FC" w:rsidRDefault="00EE42FC" w:rsidP="00EE42FC">
      <w:pPr>
        <w:ind w:left="360"/>
      </w:pPr>
      <w:r>
        <w:t>The Department will work with the Berkshire Hills Regional School District, charter schools, and</w:t>
      </w:r>
      <w:r w:rsidR="00C72EAE">
        <w:t xml:space="preserve"> all</w:t>
      </w:r>
      <w:r>
        <w:t xml:space="preserve"> other applicable educational facilities to enforce the provisions of law when investigating bull</w:t>
      </w:r>
      <w:r w:rsidR="00C72EAE">
        <w:t>y</w:t>
      </w:r>
      <w:r>
        <w:t>ing activities taking place both on and off of school grounds.</w:t>
      </w:r>
    </w:p>
    <w:p w:rsidR="008C6B65" w:rsidRDefault="008C6B65" w:rsidP="00EE42FC">
      <w:pPr>
        <w:ind w:left="360"/>
      </w:pPr>
      <w:r>
        <w:t>The BHRSD policy on Bullying can be found on the Department’s Share Drive.</w:t>
      </w:r>
    </w:p>
    <w:p w:rsidR="00EE42FC" w:rsidRPr="00EE42FC" w:rsidRDefault="00EE42FC" w:rsidP="00EE42FC">
      <w:pPr>
        <w:ind w:left="360"/>
      </w:pPr>
    </w:p>
    <w:p w:rsidR="0007476C" w:rsidRDefault="00286D60" w:rsidP="00286D60">
      <w:pPr>
        <w:pStyle w:val="Heading1"/>
      </w:pPr>
      <w:r>
        <w:t>iii.</w:t>
      </w:r>
      <w:r w:rsidR="00EE42FC">
        <w:t>PROCEDURES</w:t>
      </w:r>
    </w:p>
    <w:p w:rsidR="00286D60" w:rsidRDefault="00286D60" w:rsidP="00286D60">
      <w:pPr>
        <w:ind w:left="360"/>
      </w:pPr>
      <w:r>
        <w:t>All officers will be conducting preliminary investigations to the maximum extent possible. This includes conducting interviews and taking statements whenever necessary.</w:t>
      </w:r>
    </w:p>
    <w:p w:rsidR="00286D60" w:rsidRDefault="00286D60" w:rsidP="00286D60">
      <w:pPr>
        <w:ind w:left="360"/>
      </w:pPr>
      <w:r>
        <w:t>Unless the case is assigned by the Chief of Police or Sergeants to the department’s Investigator, the primary case officer conducting the preliminary investigation shall continue with the follow-up investigation.</w:t>
      </w:r>
    </w:p>
    <w:p w:rsidR="00286D60" w:rsidRDefault="00286D60" w:rsidP="00286D60">
      <w:pPr>
        <w:ind w:left="360"/>
      </w:pPr>
    </w:p>
    <w:p w:rsidR="00286D60" w:rsidRDefault="00286D60" w:rsidP="00286D60">
      <w:pPr>
        <w:ind w:left="360"/>
      </w:pPr>
    </w:p>
    <w:p w:rsidR="00286D60" w:rsidRDefault="00286D60" w:rsidP="00286D60">
      <w:pPr>
        <w:rPr>
          <w:b/>
          <w:sz w:val="36"/>
          <w:szCs w:val="36"/>
        </w:rPr>
      </w:pPr>
      <w:r w:rsidRPr="00286D60">
        <w:rPr>
          <w:b/>
          <w:sz w:val="36"/>
          <w:szCs w:val="36"/>
        </w:rPr>
        <w:t>IV. DEFINITIONS</w:t>
      </w:r>
    </w:p>
    <w:p w:rsidR="00286D60" w:rsidRDefault="002B305F" w:rsidP="00955B40">
      <w:pPr>
        <w:ind w:left="432" w:hanging="432"/>
        <w:rPr>
          <w:szCs w:val="24"/>
        </w:rPr>
      </w:pPr>
      <w:r>
        <w:rPr>
          <w:szCs w:val="24"/>
        </w:rPr>
        <w:t xml:space="preserve">A.  </w:t>
      </w:r>
      <w:r w:rsidR="00286D60">
        <w:rPr>
          <w:i/>
          <w:szCs w:val="24"/>
        </w:rPr>
        <w:t>Abuse</w:t>
      </w:r>
      <w:r w:rsidR="00286D60">
        <w:rPr>
          <w:szCs w:val="24"/>
        </w:rPr>
        <w:t>: Attempting to cause or causing</w:t>
      </w:r>
      <w:r>
        <w:rPr>
          <w:szCs w:val="24"/>
        </w:rPr>
        <w:t xml:space="preserve"> physical harm to another or </w:t>
      </w:r>
      <w:r w:rsidR="00286D60">
        <w:rPr>
          <w:szCs w:val="24"/>
        </w:rPr>
        <w:t>placing another in fear of imminent serious physical harm</w:t>
      </w:r>
      <w:r>
        <w:rPr>
          <w:szCs w:val="24"/>
        </w:rPr>
        <w:t>.</w:t>
      </w:r>
    </w:p>
    <w:p w:rsidR="002B305F" w:rsidRDefault="002B305F" w:rsidP="00955B40">
      <w:pPr>
        <w:ind w:left="432" w:hanging="432"/>
        <w:rPr>
          <w:szCs w:val="24"/>
        </w:rPr>
      </w:pPr>
      <w:r>
        <w:rPr>
          <w:szCs w:val="24"/>
        </w:rPr>
        <w:t xml:space="preserve">B.  </w:t>
      </w:r>
      <w:r>
        <w:rPr>
          <w:i/>
          <w:szCs w:val="24"/>
        </w:rPr>
        <w:t>Aggressor</w:t>
      </w:r>
      <w:r>
        <w:rPr>
          <w:szCs w:val="24"/>
        </w:rPr>
        <w:t>: Is a student who engages in bullying, cyberbullying, or retaliation.</w:t>
      </w:r>
    </w:p>
    <w:p w:rsidR="002B305F" w:rsidRDefault="002B305F" w:rsidP="00955B40">
      <w:pPr>
        <w:ind w:left="432" w:hanging="432"/>
        <w:rPr>
          <w:szCs w:val="24"/>
        </w:rPr>
      </w:pPr>
      <w:r>
        <w:rPr>
          <w:szCs w:val="24"/>
        </w:rPr>
        <w:t xml:space="preserve">C.  </w:t>
      </w:r>
      <w:r>
        <w:rPr>
          <w:i/>
          <w:szCs w:val="24"/>
        </w:rPr>
        <w:t>Bullying</w:t>
      </w:r>
      <w:r>
        <w:rPr>
          <w:szCs w:val="24"/>
        </w:rPr>
        <w:t xml:space="preserve">: As defined in M.G.L. c. 71, </w:t>
      </w:r>
      <w:r w:rsidR="00C72EAE">
        <w:rPr>
          <w:szCs w:val="24"/>
        </w:rPr>
        <w:t>s</w:t>
      </w:r>
      <w:r>
        <w:rPr>
          <w:szCs w:val="24"/>
        </w:rPr>
        <w:t xml:space="preserve"> 370, is the repeated use by one or more students of a written, verbal, or electronic expression or a physical act or gesture or any combination thereof, directed at a target that:</w:t>
      </w:r>
    </w:p>
    <w:p w:rsidR="002B305F" w:rsidRDefault="002B305F" w:rsidP="00AA7433">
      <w:pPr>
        <w:ind w:left="1440"/>
        <w:rPr>
          <w:szCs w:val="24"/>
        </w:rPr>
      </w:pPr>
      <w:r>
        <w:rPr>
          <w:szCs w:val="24"/>
        </w:rPr>
        <w:t>1. causes physical or emotional harm to the target or damage to the target’s property;</w:t>
      </w:r>
    </w:p>
    <w:p w:rsidR="002B305F" w:rsidRDefault="002B305F" w:rsidP="00AA7433">
      <w:pPr>
        <w:ind w:left="1440"/>
        <w:rPr>
          <w:szCs w:val="24"/>
        </w:rPr>
      </w:pPr>
      <w:r>
        <w:rPr>
          <w:szCs w:val="24"/>
        </w:rPr>
        <w:t>2. places the target in reasonable fear of harm to himself or herself or of damage to his or her property;</w:t>
      </w:r>
    </w:p>
    <w:p w:rsidR="002B305F" w:rsidRDefault="002B305F" w:rsidP="002B305F">
      <w:pPr>
        <w:ind w:left="720" w:hanging="720"/>
        <w:rPr>
          <w:szCs w:val="24"/>
        </w:rPr>
      </w:pPr>
      <w:r>
        <w:rPr>
          <w:szCs w:val="24"/>
        </w:rPr>
        <w:tab/>
      </w:r>
      <w:r>
        <w:rPr>
          <w:szCs w:val="24"/>
        </w:rPr>
        <w:tab/>
        <w:t>3.</w:t>
      </w:r>
      <w:r w:rsidR="00AA7433">
        <w:rPr>
          <w:szCs w:val="24"/>
        </w:rPr>
        <w:t xml:space="preserve"> creates a hostile environment at school for the target;</w:t>
      </w:r>
    </w:p>
    <w:p w:rsidR="00AA7433" w:rsidRDefault="00AA7433" w:rsidP="002B305F">
      <w:pPr>
        <w:ind w:left="720" w:hanging="720"/>
        <w:rPr>
          <w:szCs w:val="24"/>
        </w:rPr>
      </w:pPr>
      <w:r>
        <w:rPr>
          <w:szCs w:val="24"/>
        </w:rPr>
        <w:tab/>
      </w:r>
      <w:r>
        <w:rPr>
          <w:szCs w:val="24"/>
        </w:rPr>
        <w:tab/>
        <w:t>4. infringes on the rights of the target at school; or</w:t>
      </w:r>
    </w:p>
    <w:p w:rsidR="00955B40" w:rsidRPr="002B305F" w:rsidRDefault="00AA7433" w:rsidP="00955B40">
      <w:pPr>
        <w:ind w:left="1440" w:hanging="720"/>
        <w:rPr>
          <w:szCs w:val="24"/>
        </w:rPr>
      </w:pPr>
      <w:r>
        <w:rPr>
          <w:szCs w:val="24"/>
        </w:rPr>
        <w:tab/>
        <w:t>5. materially and substantially disrupts the education process or the</w:t>
      </w:r>
      <w:r w:rsidR="00955B40">
        <w:rPr>
          <w:szCs w:val="24"/>
        </w:rPr>
        <w:t xml:space="preserve"> orderly operation of a school.</w:t>
      </w:r>
    </w:p>
    <w:p w:rsidR="00AA7433" w:rsidRDefault="00AA7433" w:rsidP="00955B40">
      <w:pPr>
        <w:ind w:left="432" w:hanging="432"/>
        <w:rPr>
          <w:szCs w:val="24"/>
        </w:rPr>
      </w:pPr>
      <w:r>
        <w:rPr>
          <w:szCs w:val="24"/>
        </w:rPr>
        <w:t xml:space="preserve">D.  </w:t>
      </w:r>
      <w:r>
        <w:rPr>
          <w:i/>
          <w:szCs w:val="24"/>
        </w:rPr>
        <w:t>Cyberbullying</w:t>
      </w:r>
      <w:r>
        <w:rPr>
          <w:szCs w:val="24"/>
        </w:rPr>
        <w:t xml:space="preserve">: Is bullying through the use of technology or electronic    </w:t>
      </w:r>
      <w:r w:rsidR="00955B40">
        <w:rPr>
          <w:szCs w:val="24"/>
        </w:rPr>
        <w:t xml:space="preserve">      </w:t>
      </w:r>
      <w:r>
        <w:rPr>
          <w:szCs w:val="24"/>
        </w:rPr>
        <w:t xml:space="preserve">devices such as telephones, cell phones, computers, and the </w:t>
      </w:r>
      <w:r w:rsidR="00C72EAE">
        <w:rPr>
          <w:szCs w:val="24"/>
        </w:rPr>
        <w:t>I</w:t>
      </w:r>
      <w:r>
        <w:rPr>
          <w:szCs w:val="24"/>
        </w:rPr>
        <w:t xml:space="preserve">nternet. It includes, but is not limited to, email, instant messages, text messages, and </w:t>
      </w:r>
      <w:r w:rsidR="00C72EAE">
        <w:rPr>
          <w:szCs w:val="24"/>
        </w:rPr>
        <w:t>I</w:t>
      </w:r>
      <w:r>
        <w:rPr>
          <w:szCs w:val="24"/>
        </w:rPr>
        <w:t xml:space="preserve">nternet postings. See M.G.L. c. 71, </w:t>
      </w:r>
      <w:r w:rsidR="00C72EAE">
        <w:rPr>
          <w:szCs w:val="24"/>
        </w:rPr>
        <w:t>s</w:t>
      </w:r>
      <w:r>
        <w:rPr>
          <w:szCs w:val="24"/>
        </w:rPr>
        <w:t xml:space="preserve"> 370 for</w:t>
      </w:r>
      <w:r w:rsidR="00C72EAE">
        <w:rPr>
          <w:szCs w:val="24"/>
        </w:rPr>
        <w:t xml:space="preserve"> the</w:t>
      </w:r>
      <w:r>
        <w:rPr>
          <w:szCs w:val="24"/>
        </w:rPr>
        <w:t xml:space="preserve"> legal definition of cyberbullying.</w:t>
      </w:r>
    </w:p>
    <w:p w:rsidR="00955B40" w:rsidRDefault="00955B40" w:rsidP="00955B40">
      <w:pPr>
        <w:ind w:left="432" w:hanging="432"/>
        <w:rPr>
          <w:szCs w:val="24"/>
        </w:rPr>
      </w:pPr>
      <w:r>
        <w:rPr>
          <w:szCs w:val="24"/>
        </w:rPr>
        <w:t xml:space="preserve">E.  </w:t>
      </w:r>
      <w:r w:rsidR="004D4C8F">
        <w:rPr>
          <w:i/>
          <w:szCs w:val="24"/>
        </w:rPr>
        <w:t>Hostile environment</w:t>
      </w:r>
      <w:r w:rsidR="004D4C8F">
        <w:rPr>
          <w:szCs w:val="24"/>
        </w:rPr>
        <w:t xml:space="preserve">: As defined in M.G.L. c. 71, </w:t>
      </w:r>
      <w:r w:rsidR="00C72EAE">
        <w:rPr>
          <w:szCs w:val="24"/>
        </w:rPr>
        <w:t>s</w:t>
      </w:r>
      <w:r w:rsidR="004D4C8F">
        <w:rPr>
          <w:szCs w:val="24"/>
        </w:rPr>
        <w:t xml:space="preserve"> 370, is a situation in which bullying causes the school environment to be permeated with intimidation, ridicule, or insult that is sufficiently severe or pervasive to alter the conditions of a student’s education.</w:t>
      </w:r>
    </w:p>
    <w:p w:rsidR="004D4C8F" w:rsidRDefault="004D4C8F" w:rsidP="00955B40">
      <w:pPr>
        <w:ind w:left="432" w:hanging="432"/>
        <w:rPr>
          <w:szCs w:val="24"/>
        </w:rPr>
      </w:pPr>
      <w:r>
        <w:rPr>
          <w:szCs w:val="24"/>
        </w:rPr>
        <w:t xml:space="preserve">F.  </w:t>
      </w:r>
      <w:r>
        <w:rPr>
          <w:i/>
          <w:szCs w:val="24"/>
        </w:rPr>
        <w:t>Retaliation</w:t>
      </w:r>
      <w:r>
        <w:rPr>
          <w:szCs w:val="24"/>
        </w:rPr>
        <w:t>: Is any form of intimidation, reprisal, or harassment directed against a student who reports bullying, provides information during an investigation of bullying, or witnesses or has reliable information about bullying.</w:t>
      </w:r>
    </w:p>
    <w:p w:rsidR="004D4C8F" w:rsidRDefault="004D4C8F" w:rsidP="00955B40">
      <w:pPr>
        <w:ind w:left="432" w:hanging="432"/>
        <w:rPr>
          <w:szCs w:val="24"/>
        </w:rPr>
      </w:pPr>
      <w:r>
        <w:rPr>
          <w:szCs w:val="24"/>
        </w:rPr>
        <w:t xml:space="preserve">G.  </w:t>
      </w:r>
      <w:r>
        <w:rPr>
          <w:i/>
          <w:szCs w:val="24"/>
        </w:rPr>
        <w:t>Staff</w:t>
      </w:r>
      <w:r>
        <w:rPr>
          <w:szCs w:val="24"/>
        </w:rPr>
        <w:t>: Includes, but is not limited to, educators, administrators, counselors, school nurses, cafeteria workers, custodians, bus drivers, athletic coaches, advisors to extracurricular activities, support staff, or paraprofessionals.</w:t>
      </w:r>
    </w:p>
    <w:p w:rsidR="004D4C8F" w:rsidRDefault="004D4C8F" w:rsidP="00955B40">
      <w:pPr>
        <w:ind w:left="432" w:hanging="432"/>
        <w:rPr>
          <w:szCs w:val="24"/>
        </w:rPr>
      </w:pPr>
      <w:r>
        <w:rPr>
          <w:szCs w:val="24"/>
        </w:rPr>
        <w:t xml:space="preserve">H.  </w:t>
      </w:r>
      <w:r>
        <w:rPr>
          <w:i/>
          <w:szCs w:val="24"/>
        </w:rPr>
        <w:t>Target</w:t>
      </w:r>
      <w:r>
        <w:rPr>
          <w:szCs w:val="24"/>
        </w:rPr>
        <w:t>: Is a student against whom bullying, cyberbullying, or retaliation has been perpetrated.</w:t>
      </w:r>
    </w:p>
    <w:p w:rsidR="001A342D" w:rsidRDefault="001A342D" w:rsidP="00955B40">
      <w:pPr>
        <w:ind w:left="432" w:hanging="432"/>
        <w:rPr>
          <w:szCs w:val="24"/>
        </w:rPr>
      </w:pPr>
      <w:r>
        <w:rPr>
          <w:szCs w:val="24"/>
        </w:rPr>
        <w:t xml:space="preserve"> I.  </w:t>
      </w:r>
      <w:proofErr w:type="gramStart"/>
      <w:r>
        <w:rPr>
          <w:i/>
          <w:szCs w:val="24"/>
        </w:rPr>
        <w:t>Harassment</w:t>
      </w:r>
      <w:r>
        <w:rPr>
          <w:szCs w:val="24"/>
        </w:rPr>
        <w:t xml:space="preserve"> :</w:t>
      </w:r>
      <w:proofErr w:type="gramEnd"/>
      <w:r>
        <w:rPr>
          <w:szCs w:val="24"/>
        </w:rPr>
        <w:t xml:space="preserve"> Either;</w:t>
      </w:r>
    </w:p>
    <w:p w:rsidR="001A342D" w:rsidRDefault="001A342D" w:rsidP="001A342D">
      <w:pPr>
        <w:ind w:left="2160"/>
        <w:rPr>
          <w:szCs w:val="24"/>
        </w:rPr>
      </w:pPr>
      <w:r>
        <w:rPr>
          <w:szCs w:val="24"/>
        </w:rPr>
        <w:t xml:space="preserve">1. </w:t>
      </w:r>
      <w:r w:rsidR="00957AC7">
        <w:rPr>
          <w:szCs w:val="24"/>
        </w:rPr>
        <w:t>T</w:t>
      </w:r>
      <w:r>
        <w:rPr>
          <w:szCs w:val="24"/>
        </w:rPr>
        <w:t xml:space="preserve">hree or more acts of willful and malicious conduct aimed      at a specific person committed with the intent to cause fear, </w:t>
      </w:r>
      <w:r>
        <w:rPr>
          <w:szCs w:val="24"/>
        </w:rPr>
        <w:lastRenderedPageBreak/>
        <w:t>intimidation, abuse or damage to property and that does in fact cause fear, intimidation, abuse or damage to property.</w:t>
      </w:r>
    </w:p>
    <w:p w:rsidR="001A342D" w:rsidRDefault="001A342D" w:rsidP="001A342D">
      <w:pPr>
        <w:ind w:left="2160"/>
        <w:rPr>
          <w:szCs w:val="24"/>
        </w:rPr>
      </w:pPr>
      <w:r>
        <w:rPr>
          <w:szCs w:val="24"/>
        </w:rPr>
        <w:t>2.  An act that by force, threat or duress causes another to involuntarily engage in sexual relations</w:t>
      </w:r>
      <w:r w:rsidR="00C72EAE">
        <w:rPr>
          <w:szCs w:val="24"/>
        </w:rPr>
        <w:t>;</w:t>
      </w:r>
      <w:r>
        <w:rPr>
          <w:szCs w:val="24"/>
        </w:rPr>
        <w:t xml:space="preserve"> or</w:t>
      </w:r>
    </w:p>
    <w:p w:rsidR="001A342D" w:rsidRDefault="001A342D" w:rsidP="001A342D">
      <w:pPr>
        <w:ind w:left="2160"/>
        <w:rPr>
          <w:szCs w:val="24"/>
        </w:rPr>
      </w:pPr>
      <w:r>
        <w:rPr>
          <w:szCs w:val="24"/>
        </w:rPr>
        <w:t>4.  A violation of section 13B, 13F, 13H, 22, 22A, 23, 24, 24B, 26C, 43 or 43A of chapter 265 or section 3 of chapter 272.</w:t>
      </w:r>
    </w:p>
    <w:p w:rsidR="00286D60" w:rsidRPr="00AA7433" w:rsidRDefault="00286D60" w:rsidP="00286D60">
      <w:pPr>
        <w:rPr>
          <w:szCs w:val="24"/>
        </w:rPr>
      </w:pPr>
      <w:r>
        <w:rPr>
          <w:b/>
          <w:sz w:val="36"/>
          <w:szCs w:val="36"/>
        </w:rPr>
        <w:t xml:space="preserve">  </w:t>
      </w:r>
    </w:p>
    <w:p w:rsidR="00286D60" w:rsidRDefault="00957AC7" w:rsidP="00957AC7">
      <w:pPr>
        <w:ind w:left="432" w:hanging="432"/>
        <w:rPr>
          <w:szCs w:val="24"/>
        </w:rPr>
      </w:pPr>
      <w:r>
        <w:rPr>
          <w:szCs w:val="24"/>
        </w:rPr>
        <w:t xml:space="preserve">J.  </w:t>
      </w:r>
      <w:r>
        <w:rPr>
          <w:i/>
          <w:szCs w:val="24"/>
        </w:rPr>
        <w:t>School grounds</w:t>
      </w:r>
      <w:r>
        <w:rPr>
          <w:szCs w:val="24"/>
        </w:rPr>
        <w:t>: Property on which a school building or facility is located or property that is owned, leased or used by a school district, commonwealth charter school or non-public school for any school-sponsored activities, functions, programs, instruction or training.</w:t>
      </w:r>
    </w:p>
    <w:p w:rsidR="00957AC7" w:rsidRDefault="00957AC7" w:rsidP="00957AC7">
      <w:pPr>
        <w:ind w:left="432" w:hanging="432"/>
        <w:rPr>
          <w:szCs w:val="24"/>
        </w:rPr>
      </w:pPr>
    </w:p>
    <w:p w:rsidR="00957AC7" w:rsidRDefault="00957AC7" w:rsidP="00957AC7">
      <w:pPr>
        <w:ind w:left="432" w:hanging="432"/>
        <w:rPr>
          <w:b/>
          <w:sz w:val="36"/>
          <w:szCs w:val="36"/>
        </w:rPr>
      </w:pPr>
      <w:r>
        <w:rPr>
          <w:b/>
          <w:sz w:val="36"/>
          <w:szCs w:val="36"/>
        </w:rPr>
        <w:t>V. NOTIFICATION BY SCHOOLS</w:t>
      </w:r>
    </w:p>
    <w:p w:rsidR="008C6B65" w:rsidRPr="008C6B65" w:rsidRDefault="008C6B65" w:rsidP="008C6B65">
      <w:pPr>
        <w:rPr>
          <w:szCs w:val="24"/>
        </w:rPr>
      </w:pPr>
      <w:r w:rsidRPr="008C6B65">
        <w:rPr>
          <w:szCs w:val="24"/>
        </w:rPr>
        <w:t xml:space="preserve">Under Massachusetts law, the </w:t>
      </w:r>
      <w:r w:rsidR="004E3414">
        <w:rPr>
          <w:szCs w:val="24"/>
        </w:rPr>
        <w:t>p</w:t>
      </w:r>
      <w:r w:rsidRPr="008C6B65">
        <w:rPr>
          <w:szCs w:val="24"/>
        </w:rPr>
        <w:t>rincipals of public schools, charter schools and certain other schools are mandated, once they determine that bullying constitutes a criminal act, to report the incident to the local police.</w:t>
      </w:r>
    </w:p>
    <w:p w:rsidR="00957AC7" w:rsidRDefault="00957AC7" w:rsidP="00957AC7">
      <w:pPr>
        <w:ind w:left="432" w:hanging="432"/>
        <w:rPr>
          <w:szCs w:val="24"/>
        </w:rPr>
      </w:pPr>
      <w:r>
        <w:rPr>
          <w:szCs w:val="24"/>
        </w:rPr>
        <w:t xml:space="preserve">A.  At any point after receiving a report of bullying or retaliation, including after an investigation, </w:t>
      </w:r>
      <w:r w:rsidR="00BA7966">
        <w:rPr>
          <w:szCs w:val="24"/>
        </w:rPr>
        <w:t xml:space="preserve">if the principal or designee has a reasonable basis to believe that criminal charges may be pursued against the aggressor, the principal </w:t>
      </w:r>
      <w:r w:rsidR="00F861D4">
        <w:rPr>
          <w:szCs w:val="24"/>
        </w:rPr>
        <w:t xml:space="preserve">will notify the local law enforcement agency. </w:t>
      </w:r>
      <w:r w:rsidR="005B4E74">
        <w:rPr>
          <w:szCs w:val="24"/>
        </w:rPr>
        <w:t xml:space="preserve">Notice will be consistent with the requirements of 603 CMR 49.00. </w:t>
      </w:r>
      <w:r w:rsidR="00F861D4">
        <w:rPr>
          <w:szCs w:val="24"/>
        </w:rPr>
        <w:t>Also, if an incident occurs on school grounds and involves a former student under the age of 21 who is no longer enrolled in school, the principal or designee shall contact the local law enforcement agency if he or she has a reasonable basis to believe that criminal charges may be pursued against the aggressor.</w:t>
      </w:r>
    </w:p>
    <w:p w:rsidR="00F861D4" w:rsidRDefault="00F861D4" w:rsidP="00957AC7">
      <w:pPr>
        <w:ind w:left="432" w:hanging="432"/>
        <w:rPr>
          <w:szCs w:val="24"/>
        </w:rPr>
      </w:pPr>
      <w:r>
        <w:rPr>
          <w:szCs w:val="24"/>
        </w:rPr>
        <w:tab/>
        <w:t>Upon the receipt of such a report, the following provisions shall be implemented.</w:t>
      </w:r>
    </w:p>
    <w:p w:rsidR="00F861D4" w:rsidRDefault="00F861D4" w:rsidP="00F861D4">
      <w:pPr>
        <w:rPr>
          <w:b/>
          <w:sz w:val="36"/>
          <w:szCs w:val="36"/>
        </w:rPr>
      </w:pPr>
    </w:p>
    <w:p w:rsidR="00F861D4" w:rsidRDefault="00F861D4" w:rsidP="00F861D4">
      <w:pPr>
        <w:rPr>
          <w:szCs w:val="24"/>
        </w:rPr>
      </w:pPr>
      <w:r>
        <w:rPr>
          <w:b/>
          <w:sz w:val="36"/>
          <w:szCs w:val="36"/>
        </w:rPr>
        <w:t>VI.</w:t>
      </w:r>
      <w:r w:rsidR="005B4E74">
        <w:rPr>
          <w:b/>
          <w:sz w:val="36"/>
          <w:szCs w:val="36"/>
        </w:rPr>
        <w:t xml:space="preserve"> </w:t>
      </w:r>
      <w:r>
        <w:rPr>
          <w:b/>
          <w:sz w:val="36"/>
          <w:szCs w:val="36"/>
        </w:rPr>
        <w:t>PROCEDURES</w:t>
      </w:r>
    </w:p>
    <w:p w:rsidR="005D00AF" w:rsidRDefault="005D00AF" w:rsidP="005D00AF">
      <w:pPr>
        <w:ind w:left="300"/>
        <w:rPr>
          <w:szCs w:val="24"/>
        </w:rPr>
      </w:pPr>
      <w:r>
        <w:rPr>
          <w:szCs w:val="24"/>
        </w:rPr>
        <w:t>Upon receipt of a bullying complaint, the following procedures will take                     place:</w:t>
      </w:r>
    </w:p>
    <w:p w:rsidR="005D00AF" w:rsidRDefault="005D00AF" w:rsidP="005D00AF">
      <w:pPr>
        <w:ind w:left="300"/>
        <w:rPr>
          <w:i/>
          <w:szCs w:val="24"/>
        </w:rPr>
      </w:pPr>
      <w:r>
        <w:rPr>
          <w:szCs w:val="24"/>
        </w:rPr>
        <w:tab/>
      </w:r>
      <w:r>
        <w:rPr>
          <w:szCs w:val="24"/>
        </w:rPr>
        <w:tab/>
        <w:t>1. A ca</w:t>
      </w:r>
      <w:r w:rsidR="005B4E74">
        <w:rPr>
          <w:szCs w:val="24"/>
        </w:rPr>
        <w:t>se</w:t>
      </w:r>
      <w:r>
        <w:rPr>
          <w:szCs w:val="24"/>
        </w:rPr>
        <w:t xml:space="preserve"> number will be generated in </w:t>
      </w:r>
      <w:r w:rsidR="005B4E74">
        <w:rPr>
          <w:szCs w:val="24"/>
        </w:rPr>
        <w:t>IMC</w:t>
      </w:r>
      <w:r>
        <w:rPr>
          <w:szCs w:val="24"/>
        </w:rPr>
        <w:t xml:space="preserve">. </w:t>
      </w:r>
    </w:p>
    <w:p w:rsidR="005D00AF" w:rsidRDefault="005D00AF" w:rsidP="005D00AF">
      <w:pPr>
        <w:ind w:left="300"/>
        <w:rPr>
          <w:szCs w:val="24"/>
        </w:rPr>
      </w:pPr>
      <w:r>
        <w:rPr>
          <w:szCs w:val="24"/>
        </w:rPr>
        <w:tab/>
      </w:r>
      <w:r>
        <w:rPr>
          <w:szCs w:val="24"/>
        </w:rPr>
        <w:tab/>
        <w:t xml:space="preserve">2. A </w:t>
      </w:r>
      <w:r w:rsidR="005B4E74" w:rsidRPr="005B4E74">
        <w:rPr>
          <w:szCs w:val="24"/>
        </w:rPr>
        <w:t>p</w:t>
      </w:r>
      <w:r w:rsidR="005B4E74">
        <w:rPr>
          <w:szCs w:val="24"/>
        </w:rPr>
        <w:t xml:space="preserve">olice </w:t>
      </w:r>
      <w:r>
        <w:rPr>
          <w:szCs w:val="24"/>
        </w:rPr>
        <w:t xml:space="preserve">officer will be assigned to conduct an investigation. </w:t>
      </w:r>
    </w:p>
    <w:p w:rsidR="005D00AF" w:rsidRDefault="005D00AF" w:rsidP="005D00AF">
      <w:pPr>
        <w:ind w:left="1728" w:hanging="288"/>
        <w:rPr>
          <w:szCs w:val="24"/>
        </w:rPr>
      </w:pPr>
      <w:r>
        <w:rPr>
          <w:szCs w:val="24"/>
        </w:rPr>
        <w:t xml:space="preserve">3. If the complaint is received from a non-school   source, the principal of the school(s) attended by the victim and suspect </w:t>
      </w:r>
      <w:r>
        <w:rPr>
          <w:szCs w:val="24"/>
        </w:rPr>
        <w:lastRenderedPageBreak/>
        <w:t>shall be notified of the investigation at the investigating officer’s earliest convenience.</w:t>
      </w:r>
    </w:p>
    <w:p w:rsidR="005D00AF" w:rsidRDefault="005D00AF" w:rsidP="005D00AF">
      <w:pPr>
        <w:ind w:left="1728" w:hanging="288"/>
        <w:rPr>
          <w:szCs w:val="24"/>
        </w:rPr>
      </w:pPr>
      <w:r>
        <w:rPr>
          <w:szCs w:val="24"/>
        </w:rPr>
        <w:t xml:space="preserve">4. Subsequent to the </w:t>
      </w:r>
      <w:r w:rsidR="005B4E74">
        <w:rPr>
          <w:szCs w:val="24"/>
        </w:rPr>
        <w:t>completion</w:t>
      </w:r>
      <w:r>
        <w:rPr>
          <w:szCs w:val="24"/>
        </w:rPr>
        <w:t xml:space="preserve"> of the preliminary investigation and any criminal charges, the investigating offices shall file an incident report.</w:t>
      </w:r>
    </w:p>
    <w:p w:rsidR="005D00AF" w:rsidRDefault="005D00AF" w:rsidP="005D00AF">
      <w:pPr>
        <w:ind w:left="1728" w:hanging="288"/>
        <w:rPr>
          <w:szCs w:val="24"/>
        </w:rPr>
      </w:pPr>
      <w:r>
        <w:rPr>
          <w:szCs w:val="24"/>
        </w:rPr>
        <w:t>5. The investigating officer will also submit a copy of the report to the Sergeants for review</w:t>
      </w:r>
      <w:r w:rsidR="00B6610F">
        <w:rPr>
          <w:szCs w:val="24"/>
        </w:rPr>
        <w:t xml:space="preserve"> and </w:t>
      </w:r>
      <w:r w:rsidR="000873A7">
        <w:rPr>
          <w:szCs w:val="24"/>
        </w:rPr>
        <w:t>perform</w:t>
      </w:r>
      <w:r w:rsidR="00B6610F">
        <w:rPr>
          <w:szCs w:val="24"/>
        </w:rPr>
        <w:t xml:space="preserve"> any follow-up duties that are necessary.</w:t>
      </w:r>
    </w:p>
    <w:p w:rsidR="000873A7" w:rsidRPr="005D00AF" w:rsidRDefault="000873A7" w:rsidP="005D00AF">
      <w:pPr>
        <w:ind w:left="1728" w:hanging="288"/>
        <w:rPr>
          <w:szCs w:val="24"/>
        </w:rPr>
      </w:pPr>
    </w:p>
    <w:p w:rsidR="000873A7" w:rsidRDefault="000873A7" w:rsidP="000873A7">
      <w:pPr>
        <w:rPr>
          <w:szCs w:val="24"/>
        </w:rPr>
      </w:pPr>
      <w:r>
        <w:rPr>
          <w:b/>
          <w:sz w:val="36"/>
          <w:szCs w:val="36"/>
        </w:rPr>
        <w:t>VII. RELATED LAWS</w:t>
      </w:r>
    </w:p>
    <w:p w:rsidR="000873A7" w:rsidRDefault="000873A7" w:rsidP="000873A7">
      <w:pPr>
        <w:rPr>
          <w:szCs w:val="24"/>
        </w:rPr>
      </w:pPr>
      <w:r>
        <w:rPr>
          <w:szCs w:val="24"/>
        </w:rPr>
        <w:tab/>
        <w:t>Bullying activities may violate the provisions of the following state laws:</w:t>
      </w:r>
    </w:p>
    <w:p w:rsidR="000873A7" w:rsidRDefault="000873A7" w:rsidP="000873A7">
      <w:pPr>
        <w:rPr>
          <w:szCs w:val="24"/>
        </w:rPr>
      </w:pPr>
      <w:r>
        <w:rPr>
          <w:szCs w:val="24"/>
        </w:rPr>
        <w:tab/>
        <w:t>A. MGL c.12 s. 11H “Violation of Constitutional Rights”.</w:t>
      </w:r>
    </w:p>
    <w:p w:rsidR="000873A7" w:rsidRDefault="000873A7" w:rsidP="000873A7">
      <w:pPr>
        <w:rPr>
          <w:szCs w:val="24"/>
        </w:rPr>
      </w:pPr>
      <w:r>
        <w:rPr>
          <w:szCs w:val="24"/>
        </w:rPr>
        <w:tab/>
        <w:t>B. MGL c.265 s. 43 “Stalking”.</w:t>
      </w:r>
    </w:p>
    <w:p w:rsidR="000873A7" w:rsidRDefault="000873A7" w:rsidP="000873A7">
      <w:pPr>
        <w:rPr>
          <w:szCs w:val="24"/>
        </w:rPr>
      </w:pPr>
      <w:r>
        <w:rPr>
          <w:szCs w:val="24"/>
        </w:rPr>
        <w:tab/>
        <w:t>C. MGL c.265 s. 43A “Criminal Harassment”.</w:t>
      </w:r>
    </w:p>
    <w:p w:rsidR="000873A7" w:rsidRDefault="000873A7" w:rsidP="000873A7">
      <w:pPr>
        <w:rPr>
          <w:szCs w:val="24"/>
        </w:rPr>
      </w:pPr>
      <w:r>
        <w:rPr>
          <w:szCs w:val="24"/>
        </w:rPr>
        <w:tab/>
        <w:t>D. MGL c.266 s. 37E “Identity Fraud”.</w:t>
      </w:r>
    </w:p>
    <w:p w:rsidR="00546356" w:rsidRDefault="000873A7" w:rsidP="000873A7">
      <w:pPr>
        <w:rPr>
          <w:szCs w:val="24"/>
        </w:rPr>
      </w:pPr>
      <w:r>
        <w:rPr>
          <w:szCs w:val="24"/>
        </w:rPr>
        <w:tab/>
        <w:t>E. MGL c.268 s. 13B “</w:t>
      </w:r>
      <w:r w:rsidR="00546356">
        <w:rPr>
          <w:szCs w:val="24"/>
        </w:rPr>
        <w:t>Intimidation of Witnesses”.</w:t>
      </w:r>
    </w:p>
    <w:p w:rsidR="00546356" w:rsidRDefault="00546356" w:rsidP="000873A7">
      <w:pPr>
        <w:rPr>
          <w:b/>
          <w:sz w:val="36"/>
          <w:szCs w:val="36"/>
        </w:rPr>
      </w:pPr>
      <w:r>
        <w:rPr>
          <w:szCs w:val="24"/>
        </w:rPr>
        <w:tab/>
        <w:t>F. MGL c.269 s. 17-19 “Hazing”.</w:t>
      </w:r>
      <w:r w:rsidR="000873A7">
        <w:rPr>
          <w:b/>
          <w:sz w:val="36"/>
          <w:szCs w:val="36"/>
        </w:rPr>
        <w:t xml:space="preserve"> </w:t>
      </w:r>
    </w:p>
    <w:p w:rsidR="00546356" w:rsidRDefault="00546356" w:rsidP="000873A7">
      <w:pPr>
        <w:rPr>
          <w:szCs w:val="24"/>
        </w:rPr>
      </w:pPr>
      <w:r>
        <w:rPr>
          <w:b/>
          <w:sz w:val="36"/>
          <w:szCs w:val="36"/>
        </w:rPr>
        <w:tab/>
      </w:r>
      <w:r>
        <w:rPr>
          <w:szCs w:val="24"/>
        </w:rPr>
        <w:t>G. MGL c.272 s. 40 “Disturbance of Schools or Assemblies”</w:t>
      </w:r>
    </w:p>
    <w:p w:rsidR="00C411FF" w:rsidRDefault="00546356" w:rsidP="000873A7">
      <w:pPr>
        <w:rPr>
          <w:szCs w:val="24"/>
        </w:rPr>
      </w:pPr>
      <w:r>
        <w:rPr>
          <w:szCs w:val="24"/>
        </w:rPr>
        <w:tab/>
        <w:t>H. MGL c.275 s. 2 “Threat to Commit Crime”</w:t>
      </w:r>
    </w:p>
    <w:p w:rsidR="00C411FF" w:rsidRDefault="00C411FF" w:rsidP="00C411FF">
      <w:pPr>
        <w:ind w:left="720"/>
        <w:rPr>
          <w:szCs w:val="24"/>
        </w:rPr>
      </w:pPr>
      <w:r>
        <w:rPr>
          <w:szCs w:val="24"/>
        </w:rPr>
        <w:t>Officers will deal with criminal violations of these and other applicable laws as appropriate.</w:t>
      </w:r>
    </w:p>
    <w:p w:rsidR="00C411FF" w:rsidRDefault="00C411FF" w:rsidP="00C411FF">
      <w:pPr>
        <w:ind w:left="720"/>
        <w:rPr>
          <w:szCs w:val="24"/>
        </w:rPr>
      </w:pPr>
    </w:p>
    <w:p w:rsidR="00C411FF" w:rsidRDefault="00C411FF" w:rsidP="00C411FF">
      <w:pPr>
        <w:rPr>
          <w:szCs w:val="24"/>
        </w:rPr>
      </w:pPr>
      <w:r>
        <w:rPr>
          <w:b/>
          <w:sz w:val="36"/>
          <w:szCs w:val="36"/>
        </w:rPr>
        <w:t>VII</w:t>
      </w:r>
      <w:r w:rsidR="00E9551A">
        <w:rPr>
          <w:b/>
          <w:sz w:val="36"/>
          <w:szCs w:val="36"/>
        </w:rPr>
        <w:t>I</w:t>
      </w:r>
      <w:r>
        <w:rPr>
          <w:b/>
          <w:sz w:val="36"/>
          <w:szCs w:val="36"/>
        </w:rPr>
        <w:t>. JUVENILE OFFENDERS</w:t>
      </w:r>
    </w:p>
    <w:p w:rsidR="00C411FF" w:rsidRDefault="00E9551A" w:rsidP="00E9551A">
      <w:pPr>
        <w:ind w:left="720"/>
        <w:rPr>
          <w:i/>
          <w:szCs w:val="24"/>
        </w:rPr>
      </w:pPr>
      <w:r>
        <w:rPr>
          <w:szCs w:val="24"/>
        </w:rPr>
        <w:t xml:space="preserve">Juveniles charged with criminal violations as the result of a bullying investigation shall be subject to the provisions of </w:t>
      </w:r>
      <w:r>
        <w:rPr>
          <w:i/>
          <w:szCs w:val="24"/>
        </w:rPr>
        <w:t>Policy &amp; Procedure 1.15</w:t>
      </w:r>
    </w:p>
    <w:p w:rsidR="00E9551A" w:rsidRDefault="00E9551A" w:rsidP="00E9551A">
      <w:pPr>
        <w:ind w:left="720"/>
        <w:rPr>
          <w:b/>
          <w:szCs w:val="24"/>
        </w:rPr>
      </w:pPr>
      <w:r>
        <w:rPr>
          <w:szCs w:val="24"/>
        </w:rPr>
        <w:t xml:space="preserve">“Handling Juveniles. </w:t>
      </w:r>
      <w:r>
        <w:rPr>
          <w:b/>
          <w:szCs w:val="24"/>
        </w:rPr>
        <w:t xml:space="preserve">[44.2.1 </w:t>
      </w:r>
      <w:proofErr w:type="spellStart"/>
      <w:proofErr w:type="gramStart"/>
      <w:r>
        <w:rPr>
          <w:b/>
          <w:szCs w:val="24"/>
        </w:rPr>
        <w:t>a,</w:t>
      </w:r>
      <w:proofErr w:type="gramEnd"/>
      <w:r>
        <w:rPr>
          <w:b/>
          <w:szCs w:val="24"/>
        </w:rPr>
        <w:t>b,c</w:t>
      </w:r>
      <w:proofErr w:type="spellEnd"/>
      <w:r>
        <w:rPr>
          <w:b/>
          <w:szCs w:val="24"/>
        </w:rPr>
        <w:t>]</w:t>
      </w:r>
    </w:p>
    <w:p w:rsidR="00E9551A" w:rsidRDefault="00E9551A" w:rsidP="00E9551A">
      <w:pPr>
        <w:ind w:left="720"/>
        <w:rPr>
          <w:szCs w:val="24"/>
        </w:rPr>
      </w:pPr>
      <w:r>
        <w:rPr>
          <w:szCs w:val="24"/>
        </w:rPr>
        <w:t>When dealing with juvenile offenders, officers are required to use the least coercive among reasonable alternatives appropriate for resolving the situation.</w:t>
      </w:r>
    </w:p>
    <w:p w:rsidR="004E155A" w:rsidRDefault="004E155A" w:rsidP="00E9551A">
      <w:pPr>
        <w:ind w:left="720"/>
        <w:rPr>
          <w:szCs w:val="24"/>
        </w:rPr>
      </w:pPr>
      <w:r>
        <w:rPr>
          <w:szCs w:val="24"/>
        </w:rPr>
        <w:t>The following alternatives are available for consideration by officers:</w:t>
      </w:r>
    </w:p>
    <w:p w:rsidR="004E155A" w:rsidRDefault="004E155A" w:rsidP="00E9551A">
      <w:pPr>
        <w:ind w:left="720"/>
        <w:rPr>
          <w:szCs w:val="24"/>
        </w:rPr>
      </w:pPr>
      <w:r>
        <w:rPr>
          <w:szCs w:val="24"/>
        </w:rPr>
        <w:t>1. Release to parent/guardian with no further court action.</w:t>
      </w:r>
    </w:p>
    <w:p w:rsidR="00C411FF" w:rsidRDefault="004E155A" w:rsidP="00C411FF">
      <w:pPr>
        <w:ind w:left="720"/>
        <w:rPr>
          <w:szCs w:val="24"/>
        </w:rPr>
      </w:pPr>
      <w:r>
        <w:rPr>
          <w:szCs w:val="24"/>
        </w:rPr>
        <w:t>2. Requesting a clerk magistrate’s hearing for a misdemeanor.</w:t>
      </w:r>
    </w:p>
    <w:p w:rsidR="004E155A" w:rsidRDefault="004E155A" w:rsidP="00C411FF">
      <w:pPr>
        <w:ind w:left="720"/>
        <w:rPr>
          <w:szCs w:val="24"/>
        </w:rPr>
      </w:pPr>
      <w:r>
        <w:rPr>
          <w:szCs w:val="24"/>
        </w:rPr>
        <w:t>3. Issue a summons or citation, or</w:t>
      </w:r>
    </w:p>
    <w:p w:rsidR="004E155A" w:rsidRDefault="004E155A" w:rsidP="00C411FF">
      <w:pPr>
        <w:ind w:left="720"/>
        <w:rPr>
          <w:szCs w:val="24"/>
        </w:rPr>
      </w:pPr>
      <w:r>
        <w:rPr>
          <w:szCs w:val="24"/>
        </w:rPr>
        <w:t>4. Taking the juvenile into custody.</w:t>
      </w:r>
    </w:p>
    <w:p w:rsidR="004E155A" w:rsidRDefault="004E155A" w:rsidP="00C411FF">
      <w:pPr>
        <w:ind w:left="720"/>
        <w:rPr>
          <w:szCs w:val="24"/>
        </w:rPr>
      </w:pPr>
      <w:r>
        <w:rPr>
          <w:szCs w:val="24"/>
        </w:rPr>
        <w:lastRenderedPageBreak/>
        <w:t>Officers shall consider several factors when determining the proper means of handling a juvenile offender, including but not limited to:</w:t>
      </w:r>
    </w:p>
    <w:p w:rsidR="004E155A" w:rsidRDefault="004E155A" w:rsidP="00C411FF">
      <w:pPr>
        <w:ind w:left="720"/>
        <w:rPr>
          <w:szCs w:val="24"/>
        </w:rPr>
      </w:pPr>
      <w:r>
        <w:rPr>
          <w:szCs w:val="24"/>
        </w:rPr>
        <w:t>1. The nature of the offense, and</w:t>
      </w:r>
    </w:p>
    <w:p w:rsidR="004E155A" w:rsidRDefault="004E155A" w:rsidP="00C411FF">
      <w:pPr>
        <w:ind w:left="720"/>
        <w:rPr>
          <w:szCs w:val="24"/>
        </w:rPr>
      </w:pPr>
      <w:r>
        <w:rPr>
          <w:szCs w:val="24"/>
        </w:rPr>
        <w:t>2. The juvenile’s prior record.</w:t>
      </w:r>
    </w:p>
    <w:p w:rsidR="005B4E74" w:rsidRDefault="005B4E74" w:rsidP="00C411FF">
      <w:pPr>
        <w:ind w:left="720"/>
        <w:rPr>
          <w:szCs w:val="24"/>
        </w:rPr>
      </w:pPr>
    </w:p>
    <w:p w:rsidR="005B4E74" w:rsidRPr="005B4E74" w:rsidRDefault="005B4E74" w:rsidP="005B4E74">
      <w:pPr>
        <w:ind w:left="288"/>
        <w:rPr>
          <w:b/>
          <w:sz w:val="36"/>
          <w:szCs w:val="36"/>
        </w:rPr>
      </w:pPr>
      <w:r>
        <w:rPr>
          <w:b/>
          <w:sz w:val="36"/>
          <w:szCs w:val="36"/>
        </w:rPr>
        <w:t>IX. HARASSMENT PREVENTION</w:t>
      </w:r>
    </w:p>
    <w:p w:rsidR="005B4E74" w:rsidRDefault="005B4E74" w:rsidP="00C411FF">
      <w:pPr>
        <w:ind w:left="720"/>
        <w:rPr>
          <w:szCs w:val="24"/>
        </w:rPr>
      </w:pPr>
      <w:r>
        <w:rPr>
          <w:szCs w:val="24"/>
        </w:rPr>
        <w:t>Per MGL c.258E</w:t>
      </w:r>
      <w:r w:rsidR="004E3414">
        <w:rPr>
          <w:szCs w:val="24"/>
        </w:rPr>
        <w:t xml:space="preserve"> </w:t>
      </w:r>
      <w:r>
        <w:rPr>
          <w:szCs w:val="24"/>
        </w:rPr>
        <w:t>s.8, whenever an officer has reason to believe that a person has been abused or harassed or is in danger of being abused or harassed, such officer shall use all reasonable means to prevent further abuse or harassment. This shall include bullying complaints that meet the definitions of abuse or harassment.</w:t>
      </w:r>
    </w:p>
    <w:p w:rsidR="00E648F6" w:rsidRDefault="00E648F6" w:rsidP="00E648F6">
      <w:pPr>
        <w:ind w:left="720"/>
        <w:rPr>
          <w:szCs w:val="24"/>
        </w:rPr>
      </w:pPr>
      <w:r>
        <w:rPr>
          <w:szCs w:val="24"/>
        </w:rPr>
        <w:t>Officers shall make every effort to do the following as part of their emergency response to an abuse or harassment complaint:</w:t>
      </w:r>
    </w:p>
    <w:p w:rsidR="00E648F6" w:rsidRDefault="00E972F6" w:rsidP="00E648F6">
      <w:pPr>
        <w:ind w:left="1008" w:hanging="288"/>
        <w:rPr>
          <w:szCs w:val="24"/>
        </w:rPr>
      </w:pPr>
      <w:r>
        <w:rPr>
          <w:szCs w:val="24"/>
        </w:rPr>
        <w:t xml:space="preserve">1. </w:t>
      </w:r>
      <w:r w:rsidR="00E648F6">
        <w:rPr>
          <w:szCs w:val="24"/>
        </w:rPr>
        <w:t>Assess the immediate physical danger to the victim and provide     assistance reasonably intended to mitigate the safety risk.</w:t>
      </w:r>
    </w:p>
    <w:p w:rsidR="00E648F6" w:rsidRDefault="00E648F6" w:rsidP="00E648F6">
      <w:pPr>
        <w:ind w:left="1008" w:hanging="288"/>
        <w:rPr>
          <w:szCs w:val="24"/>
        </w:rPr>
      </w:pPr>
      <w:r>
        <w:rPr>
          <w:szCs w:val="24"/>
        </w:rPr>
        <w:t>2. If there is observable injury to the victim or if he/she in complaining of injury, encourage him/her to seek medical attention and arrange for medical assistance or request an ambulance for transport to a hospital.</w:t>
      </w:r>
    </w:p>
    <w:p w:rsidR="00E648F6" w:rsidRDefault="00E648F6" w:rsidP="00E648F6">
      <w:pPr>
        <w:ind w:left="1008" w:hanging="288"/>
        <w:rPr>
          <w:szCs w:val="24"/>
        </w:rPr>
      </w:pPr>
      <w:r>
        <w:rPr>
          <w:szCs w:val="24"/>
        </w:rPr>
        <w:t>3. If a sexual assault has occurred, notify the victim that there are time sensitive medical or forensic options that may be available, encourage him/her to seek medical attention and arrange for medical assistance or request an ambulance for transport to a hospital.</w:t>
      </w:r>
    </w:p>
    <w:p w:rsidR="008A1675" w:rsidRDefault="008A1675" w:rsidP="00E648F6">
      <w:pPr>
        <w:ind w:left="1008" w:hanging="288"/>
        <w:rPr>
          <w:szCs w:val="24"/>
        </w:rPr>
      </w:pPr>
      <w:r>
        <w:rPr>
          <w:szCs w:val="24"/>
        </w:rPr>
        <w:t>4. Provide the victim with referrals to local resources that may assist him/her in locating and getting to a safe place.</w:t>
      </w:r>
    </w:p>
    <w:p w:rsidR="008A1675" w:rsidRDefault="008A1675" w:rsidP="00E648F6">
      <w:pPr>
        <w:ind w:left="1008" w:hanging="288"/>
        <w:rPr>
          <w:szCs w:val="24"/>
        </w:rPr>
      </w:pPr>
      <w:r>
        <w:rPr>
          <w:szCs w:val="24"/>
        </w:rPr>
        <w:t>5. Provide adequate notice to the victim of his/her rights including, but not limited to, obtaining a Harassment Prevention Order.</w:t>
      </w:r>
    </w:p>
    <w:p w:rsidR="008A1675" w:rsidRDefault="008A1675" w:rsidP="00E648F6">
      <w:pPr>
        <w:ind w:left="1008" w:hanging="288"/>
        <w:rPr>
          <w:szCs w:val="24"/>
        </w:rPr>
      </w:pPr>
    </w:p>
    <w:p w:rsidR="008A1675" w:rsidRDefault="008A1675" w:rsidP="008A1675">
      <w:pPr>
        <w:rPr>
          <w:szCs w:val="24"/>
        </w:rPr>
      </w:pPr>
      <w:r>
        <w:rPr>
          <w:b/>
          <w:sz w:val="36"/>
          <w:szCs w:val="36"/>
        </w:rPr>
        <w:t>X. HARASSMENT PREVENTION ORDERS</w:t>
      </w:r>
    </w:p>
    <w:p w:rsidR="008A1675" w:rsidRDefault="008A1675" w:rsidP="008A1675">
      <w:pPr>
        <w:ind w:left="720"/>
        <w:rPr>
          <w:szCs w:val="24"/>
        </w:rPr>
      </w:pPr>
      <w:r>
        <w:rPr>
          <w:szCs w:val="24"/>
        </w:rPr>
        <w:t>Under MGL c.258E, a person suffering from harassment may file a complaint in the appropriate court requesting protection from such harassment. A Harassment Protection Order (HPO) is a potentially useful tool in cases of chronic bullying.</w:t>
      </w:r>
    </w:p>
    <w:p w:rsidR="008A1675" w:rsidRDefault="008A1675" w:rsidP="008A1675">
      <w:pPr>
        <w:ind w:left="720"/>
        <w:rPr>
          <w:szCs w:val="24"/>
        </w:rPr>
      </w:pPr>
      <w:r>
        <w:rPr>
          <w:szCs w:val="24"/>
        </w:rPr>
        <w:t>HPOs may include provisions that the defendant:</w:t>
      </w:r>
    </w:p>
    <w:p w:rsidR="008A1675" w:rsidRDefault="008A1675" w:rsidP="008A1675">
      <w:pPr>
        <w:ind w:left="1008" w:hanging="288"/>
        <w:rPr>
          <w:szCs w:val="24"/>
        </w:rPr>
      </w:pPr>
      <w:r>
        <w:rPr>
          <w:szCs w:val="24"/>
        </w:rPr>
        <w:t xml:space="preserve">1. Refrain from abusing or harassing the plaintiff, whether the </w:t>
      </w:r>
      <w:proofErr w:type="gramStart"/>
      <w:r>
        <w:rPr>
          <w:szCs w:val="24"/>
        </w:rPr>
        <w:t>defendant  is</w:t>
      </w:r>
      <w:proofErr w:type="gramEnd"/>
      <w:r>
        <w:rPr>
          <w:szCs w:val="24"/>
        </w:rPr>
        <w:t xml:space="preserve"> an adult or minor</w:t>
      </w:r>
      <w:r w:rsidR="00D53FA9">
        <w:rPr>
          <w:szCs w:val="24"/>
        </w:rPr>
        <w:t>.</w:t>
      </w:r>
    </w:p>
    <w:p w:rsidR="00D53FA9" w:rsidRDefault="00D53FA9" w:rsidP="008A1675">
      <w:pPr>
        <w:ind w:left="1008" w:hanging="288"/>
        <w:rPr>
          <w:szCs w:val="24"/>
        </w:rPr>
      </w:pPr>
      <w:r>
        <w:rPr>
          <w:szCs w:val="24"/>
        </w:rPr>
        <w:lastRenderedPageBreak/>
        <w:t>2. Refrain from contacting the plaintiff, unless authorized by the court, whether the defendant is an adult or minor.</w:t>
      </w:r>
    </w:p>
    <w:p w:rsidR="00D53FA9" w:rsidRDefault="00D53FA9" w:rsidP="008A1675">
      <w:pPr>
        <w:ind w:left="1008" w:hanging="288"/>
        <w:rPr>
          <w:szCs w:val="24"/>
        </w:rPr>
      </w:pPr>
      <w:r>
        <w:rPr>
          <w:szCs w:val="24"/>
        </w:rPr>
        <w:t>3. Remain away from the plaintiff’s household or workplace, whether the defendant is an adult or minor.</w:t>
      </w:r>
    </w:p>
    <w:p w:rsidR="00D53FA9" w:rsidRDefault="00D53FA9" w:rsidP="008A1675">
      <w:pPr>
        <w:ind w:left="1008" w:hanging="288"/>
        <w:rPr>
          <w:szCs w:val="24"/>
        </w:rPr>
      </w:pPr>
      <w:r>
        <w:rPr>
          <w:szCs w:val="24"/>
        </w:rPr>
        <w:t>4. Pay compensation for any losses suffered as a direct result of the harassment.</w:t>
      </w:r>
    </w:p>
    <w:p w:rsidR="00D53FA9" w:rsidRDefault="00D53FA9" w:rsidP="008A1675">
      <w:pPr>
        <w:ind w:left="1008" w:hanging="288"/>
        <w:rPr>
          <w:szCs w:val="24"/>
        </w:rPr>
      </w:pPr>
      <w:r>
        <w:rPr>
          <w:szCs w:val="24"/>
        </w:rPr>
        <w:t>Victims may apply for a HPO through the court during business hours, or may seek an emergency order through the Department when the court is closed.</w:t>
      </w:r>
    </w:p>
    <w:p w:rsidR="00D53FA9" w:rsidRPr="008A1675" w:rsidRDefault="00D53FA9" w:rsidP="008A1675">
      <w:pPr>
        <w:ind w:left="1008" w:hanging="288"/>
        <w:rPr>
          <w:szCs w:val="24"/>
        </w:rPr>
      </w:pPr>
      <w:r>
        <w:rPr>
          <w:szCs w:val="24"/>
        </w:rPr>
        <w:t>The violation of a HPO is a criminal offense with no right of arrest.</w:t>
      </w:r>
    </w:p>
    <w:p w:rsidR="00E648F6" w:rsidRDefault="00E648F6" w:rsidP="00E648F6">
      <w:pPr>
        <w:ind w:left="720"/>
        <w:rPr>
          <w:szCs w:val="24"/>
        </w:rPr>
      </w:pPr>
    </w:p>
    <w:p w:rsidR="00F861D4" w:rsidRDefault="00F861D4" w:rsidP="00E648F6">
      <w:pPr>
        <w:ind w:left="720"/>
        <w:rPr>
          <w:szCs w:val="24"/>
        </w:rPr>
      </w:pPr>
      <w:r>
        <w:rPr>
          <w:szCs w:val="24"/>
        </w:rPr>
        <w:tab/>
      </w:r>
    </w:p>
    <w:p w:rsidR="004E3414" w:rsidRDefault="004E3414" w:rsidP="004E3414"/>
    <w:p w:rsidR="004E3414" w:rsidRDefault="004E3414" w:rsidP="004E3414"/>
    <w:p w:rsidR="004E3414" w:rsidRDefault="004E3414" w:rsidP="004E3414"/>
    <w:p w:rsidR="004E3414" w:rsidRDefault="004E3414" w:rsidP="004E3414"/>
    <w:p w:rsidR="004E3414" w:rsidRDefault="004E3414" w:rsidP="004E3414"/>
    <w:p w:rsidR="004E3414" w:rsidRDefault="004E3414" w:rsidP="004E3414"/>
    <w:p w:rsidR="004E3414" w:rsidRDefault="004E3414" w:rsidP="004E3414"/>
    <w:p w:rsidR="004E3414" w:rsidRPr="00E972F6" w:rsidRDefault="00E972F6" w:rsidP="00E972F6">
      <w:pPr>
        <w:pStyle w:val="EndnoteText"/>
        <w:rPr>
          <w:noProof/>
          <w:sz w:val="24"/>
          <w:szCs w:val="24"/>
        </w:rPr>
      </w:pPr>
      <w:r>
        <w:rPr>
          <w:noProof/>
          <w:sz w:val="24"/>
          <w:szCs w:val="24"/>
        </w:rPr>
        <w:t>Issued by: Chief Paul E. Storti</w:t>
      </w:r>
    </w:p>
    <w:p w:rsidR="004E3414" w:rsidRDefault="004E3414" w:rsidP="004E3414"/>
    <w:p w:rsidR="004E3414" w:rsidRDefault="004E3414" w:rsidP="004E3414"/>
    <w:p w:rsidR="004E3414" w:rsidRDefault="00E972F6" w:rsidP="004E3414">
      <w:r w:rsidRPr="00416329">
        <w:rPr>
          <w:noProof/>
        </w:rPr>
        <w:drawing>
          <wp:inline distT="0" distB="0" distL="0" distR="0" wp14:anchorId="5C662537" wp14:editId="55AE9D59">
            <wp:extent cx="3076575" cy="838200"/>
            <wp:effectExtent l="0" t="0" r="9525" b="0"/>
            <wp:docPr id="7" name="Picture 7" descr="O:\Paul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ul signature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575" cy="838200"/>
                    </a:xfrm>
                    <a:prstGeom prst="rect">
                      <a:avLst/>
                    </a:prstGeom>
                    <a:noFill/>
                    <a:ln>
                      <a:noFill/>
                    </a:ln>
                  </pic:spPr>
                </pic:pic>
              </a:graphicData>
            </a:graphic>
          </wp:inline>
        </w:drawing>
      </w:r>
    </w:p>
    <w:p w:rsidR="004E3414" w:rsidRDefault="004E3414" w:rsidP="004E3414"/>
    <w:p w:rsidR="004E3414" w:rsidRDefault="004E3414" w:rsidP="004E3414"/>
    <w:p w:rsidR="004E3414" w:rsidRDefault="004E3414" w:rsidP="004E3414"/>
    <w:p w:rsidR="004E3414" w:rsidRDefault="004E3414" w:rsidP="004E3414"/>
    <w:p w:rsidR="004E3414" w:rsidRDefault="004E3414" w:rsidP="004E3414"/>
    <w:p w:rsidR="00E648F6" w:rsidRPr="00F861D4" w:rsidRDefault="00E648F6" w:rsidP="00FE0911">
      <w:pPr>
        <w:rPr>
          <w:szCs w:val="24"/>
        </w:rPr>
      </w:pPr>
    </w:p>
    <w:sectPr w:rsidR="00E648F6" w:rsidRPr="00F861D4" w:rsidSect="00483B39">
      <w:headerReference w:type="even" r:id="rId8"/>
      <w:headerReference w:type="default" r:id="rId9"/>
      <w:footerReference w:type="even" r:id="rId10"/>
      <w:footerReference w:type="default" r:id="rId11"/>
      <w:footerReference w:type="first" r:id="rId12"/>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AB" w:rsidRDefault="008F4FAB">
      <w:r>
        <w:separator/>
      </w:r>
    </w:p>
  </w:endnote>
  <w:endnote w:type="continuationSeparator" w:id="0">
    <w:p w:rsidR="008F4FAB" w:rsidRDefault="008F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F6" w:rsidRPr="00255FD5" w:rsidRDefault="00E972F6" w:rsidP="00E972F6">
    <w:pPr>
      <w:pBdr>
        <w:top w:val="single" w:sz="4" w:space="1" w:color="auto"/>
      </w:pBdr>
      <w:tabs>
        <w:tab w:val="center" w:pos="4320"/>
        <w:tab w:val="right" w:pos="8640"/>
      </w:tabs>
      <w:spacing w:after="0"/>
      <w:jc w:val="center"/>
    </w:pPr>
    <w:r w:rsidRPr="00255FD5">
      <w:t>Policy &amp; Procedure</w:t>
    </w:r>
  </w:p>
  <w:p w:rsidR="00D53FA9" w:rsidRPr="00E972F6" w:rsidRDefault="00D53FA9" w:rsidP="00E97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F6" w:rsidRPr="00255FD5" w:rsidRDefault="00E972F6" w:rsidP="00E972F6">
    <w:pPr>
      <w:pBdr>
        <w:top w:val="single" w:sz="4" w:space="1" w:color="auto"/>
      </w:pBdr>
      <w:tabs>
        <w:tab w:val="center" w:pos="4320"/>
        <w:tab w:val="right" w:pos="8640"/>
      </w:tabs>
      <w:spacing w:after="0"/>
      <w:jc w:val="center"/>
    </w:pPr>
    <w:r w:rsidRPr="00255FD5">
      <w:t>Policy &amp; Procedure</w:t>
    </w:r>
  </w:p>
  <w:p w:rsidR="00D53FA9" w:rsidRPr="00E972F6" w:rsidRDefault="00D53FA9" w:rsidP="00E97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F6" w:rsidRPr="00255FD5" w:rsidRDefault="00E972F6" w:rsidP="00E972F6">
    <w:pPr>
      <w:pBdr>
        <w:top w:val="single" w:sz="4" w:space="1" w:color="auto"/>
      </w:pBdr>
      <w:tabs>
        <w:tab w:val="center" w:pos="4320"/>
        <w:tab w:val="right" w:pos="8640"/>
      </w:tabs>
      <w:spacing w:after="0"/>
      <w:jc w:val="center"/>
    </w:pPr>
    <w:r w:rsidRPr="00255FD5">
      <w:t>Policy &amp; Procedure</w:t>
    </w:r>
  </w:p>
  <w:p w:rsidR="00D53FA9" w:rsidRPr="00E972F6" w:rsidRDefault="00D53FA9" w:rsidP="00E97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AB" w:rsidRDefault="008F4FAB">
      <w:r>
        <w:separator/>
      </w:r>
    </w:p>
  </w:footnote>
  <w:footnote w:type="continuationSeparator" w:id="0">
    <w:p w:rsidR="008F4FAB" w:rsidRDefault="008F4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FA9" w:rsidRDefault="00D53FA9" w:rsidP="00424D98">
    <w:pPr>
      <w:pStyle w:val="Header"/>
      <w:pBdr>
        <w:bottom w:val="single" w:sz="4" w:space="1" w:color="auto"/>
      </w:pBdr>
      <w:tabs>
        <w:tab w:val="clear" w:pos="4320"/>
        <w:tab w:val="center" w:pos="4680"/>
      </w:tabs>
    </w:pPr>
    <w:r>
      <w:rPr>
        <w:rStyle w:val="PageNumber"/>
      </w:rPr>
      <w:fldChar w:fldCharType="begin"/>
    </w:r>
    <w:r>
      <w:rPr>
        <w:rStyle w:val="PageNumber"/>
      </w:rPr>
      <w:instrText xml:space="preserve"> PAGE </w:instrText>
    </w:r>
    <w:r>
      <w:rPr>
        <w:rStyle w:val="PageNumber"/>
      </w:rPr>
      <w:fldChar w:fldCharType="separate"/>
    </w:r>
    <w:r w:rsidR="00E972F6">
      <w:rPr>
        <w:rStyle w:val="PageNumber"/>
        <w:noProof/>
      </w:rPr>
      <w:t>6</w:t>
    </w:r>
    <w:r>
      <w:rPr>
        <w:rStyle w:val="PageNumber"/>
      </w:rPr>
      <w:fldChar w:fldCharType="end"/>
    </w:r>
    <w:r>
      <w:tab/>
    </w:r>
    <w:r w:rsidR="00C9379E">
      <w:t>Bullying</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FA9" w:rsidRDefault="00D53FA9" w:rsidP="002F7389">
    <w:pPr>
      <w:pStyle w:val="Header"/>
      <w:pBdr>
        <w:bottom w:val="single" w:sz="4" w:space="1" w:color="auto"/>
      </w:pBdr>
      <w:tabs>
        <w:tab w:val="clear" w:pos="4320"/>
        <w:tab w:val="clear" w:pos="8640"/>
        <w:tab w:val="center" w:pos="4680"/>
        <w:tab w:val="right" w:pos="9360"/>
      </w:tabs>
    </w:pPr>
    <w:r>
      <w:tab/>
      <w:t>Bullying</w:t>
    </w:r>
    <w:r>
      <w:tab/>
      <w:t xml:space="preserve">    </w:t>
    </w:r>
    <w:r>
      <w:rPr>
        <w:rStyle w:val="PageNumber"/>
      </w:rPr>
      <w:fldChar w:fldCharType="begin"/>
    </w:r>
    <w:r>
      <w:rPr>
        <w:rStyle w:val="PageNumber"/>
      </w:rPr>
      <w:instrText xml:space="preserve"> PAGE </w:instrText>
    </w:r>
    <w:r>
      <w:rPr>
        <w:rStyle w:val="PageNumber"/>
      </w:rPr>
      <w:fldChar w:fldCharType="separate"/>
    </w:r>
    <w:r w:rsidR="00E972F6">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44D5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8A2E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0230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6CD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3E3B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1094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22E8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12AB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A5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84F9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D1143"/>
    <w:multiLevelType w:val="multilevel"/>
    <w:tmpl w:val="A754CB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i w:val="0"/>
      </w:rPr>
    </w:lvl>
    <w:lvl w:ilvl="3">
      <w:start w:val="1"/>
      <w:numFmt w:val="lowerLetter"/>
      <w:lvlText w:val="%4."/>
      <w:lvlJc w:val="left"/>
      <w:pPr>
        <w:tabs>
          <w:tab w:val="num" w:pos="1440"/>
        </w:tabs>
        <w:ind w:left="1440" w:hanging="360"/>
      </w:pPr>
      <w:rPr>
        <w:rFonts w:hint="default"/>
        <w:i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CCB71EB"/>
    <w:multiLevelType w:val="hybridMultilevel"/>
    <w:tmpl w:val="D2B046F8"/>
    <w:lvl w:ilvl="0" w:tplc="567C59A8">
      <w:start w:val="1"/>
      <w:numFmt w:val="lowerRoman"/>
      <w:pStyle w:val="Level4"/>
      <w:lvlText w:val="%1."/>
      <w:lvlJc w:val="left"/>
      <w:pPr>
        <w:tabs>
          <w:tab w:val="num" w:pos="1800"/>
        </w:tabs>
        <w:ind w:left="1800" w:hanging="360"/>
      </w:pPr>
      <w:rPr>
        <w:rFonts w:hint="default"/>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548"/>
        </w:tabs>
        <w:ind w:left="1548" w:hanging="180"/>
      </w:pPr>
    </w:lvl>
    <w:lvl w:ilvl="3" w:tplc="0409000F" w:tentative="1">
      <w:start w:val="1"/>
      <w:numFmt w:val="decimal"/>
      <w:lvlText w:val="%4."/>
      <w:lvlJc w:val="left"/>
      <w:pPr>
        <w:tabs>
          <w:tab w:val="num" w:pos="2268"/>
        </w:tabs>
        <w:ind w:left="2268" w:hanging="360"/>
      </w:pPr>
    </w:lvl>
    <w:lvl w:ilvl="4" w:tplc="04090019" w:tentative="1">
      <w:start w:val="1"/>
      <w:numFmt w:val="lowerLetter"/>
      <w:lvlText w:val="%5."/>
      <w:lvlJc w:val="left"/>
      <w:pPr>
        <w:tabs>
          <w:tab w:val="num" w:pos="2988"/>
        </w:tabs>
        <w:ind w:left="2988" w:hanging="360"/>
      </w:pPr>
    </w:lvl>
    <w:lvl w:ilvl="5" w:tplc="0409001B" w:tentative="1">
      <w:start w:val="1"/>
      <w:numFmt w:val="lowerRoman"/>
      <w:lvlText w:val="%6."/>
      <w:lvlJc w:val="right"/>
      <w:pPr>
        <w:tabs>
          <w:tab w:val="num" w:pos="3708"/>
        </w:tabs>
        <w:ind w:left="3708" w:hanging="180"/>
      </w:pPr>
    </w:lvl>
    <w:lvl w:ilvl="6" w:tplc="0409000F" w:tentative="1">
      <w:start w:val="1"/>
      <w:numFmt w:val="decimal"/>
      <w:lvlText w:val="%7."/>
      <w:lvlJc w:val="left"/>
      <w:pPr>
        <w:tabs>
          <w:tab w:val="num" w:pos="4428"/>
        </w:tabs>
        <w:ind w:left="4428" w:hanging="360"/>
      </w:pPr>
    </w:lvl>
    <w:lvl w:ilvl="7" w:tplc="04090019" w:tentative="1">
      <w:start w:val="1"/>
      <w:numFmt w:val="lowerLetter"/>
      <w:lvlText w:val="%8."/>
      <w:lvlJc w:val="left"/>
      <w:pPr>
        <w:tabs>
          <w:tab w:val="num" w:pos="5148"/>
        </w:tabs>
        <w:ind w:left="5148" w:hanging="360"/>
      </w:pPr>
    </w:lvl>
    <w:lvl w:ilvl="8" w:tplc="0409001B" w:tentative="1">
      <w:start w:val="1"/>
      <w:numFmt w:val="lowerRoman"/>
      <w:lvlText w:val="%9."/>
      <w:lvlJc w:val="right"/>
      <w:pPr>
        <w:tabs>
          <w:tab w:val="num" w:pos="5868"/>
        </w:tabs>
        <w:ind w:left="5868"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2E"/>
    <w:rsid w:val="0001095C"/>
    <w:rsid w:val="00014E33"/>
    <w:rsid w:val="000433B2"/>
    <w:rsid w:val="00051114"/>
    <w:rsid w:val="0005734F"/>
    <w:rsid w:val="000735EA"/>
    <w:rsid w:val="0007476C"/>
    <w:rsid w:val="0007713D"/>
    <w:rsid w:val="000873A7"/>
    <w:rsid w:val="0009260A"/>
    <w:rsid w:val="00092B33"/>
    <w:rsid w:val="000A57FE"/>
    <w:rsid w:val="000E7D04"/>
    <w:rsid w:val="000F06A7"/>
    <w:rsid w:val="001578EF"/>
    <w:rsid w:val="00165ADD"/>
    <w:rsid w:val="00165D78"/>
    <w:rsid w:val="0018594E"/>
    <w:rsid w:val="001A24B3"/>
    <w:rsid w:val="001A342D"/>
    <w:rsid w:val="001D23A2"/>
    <w:rsid w:val="001E732E"/>
    <w:rsid w:val="001F5F18"/>
    <w:rsid w:val="00202DB4"/>
    <w:rsid w:val="002211B3"/>
    <w:rsid w:val="00233C5B"/>
    <w:rsid w:val="00263A13"/>
    <w:rsid w:val="00286D60"/>
    <w:rsid w:val="002A1B90"/>
    <w:rsid w:val="002A67D9"/>
    <w:rsid w:val="002B305F"/>
    <w:rsid w:val="002F46F1"/>
    <w:rsid w:val="002F4839"/>
    <w:rsid w:val="002F7389"/>
    <w:rsid w:val="00304490"/>
    <w:rsid w:val="0030490F"/>
    <w:rsid w:val="003141EE"/>
    <w:rsid w:val="0031450C"/>
    <w:rsid w:val="00341CFE"/>
    <w:rsid w:val="00370384"/>
    <w:rsid w:val="0037475F"/>
    <w:rsid w:val="00376D04"/>
    <w:rsid w:val="003854D0"/>
    <w:rsid w:val="003923FC"/>
    <w:rsid w:val="003B57DA"/>
    <w:rsid w:val="003C2BC8"/>
    <w:rsid w:val="003D60A9"/>
    <w:rsid w:val="0041105E"/>
    <w:rsid w:val="00411B75"/>
    <w:rsid w:val="00424D98"/>
    <w:rsid w:val="00431269"/>
    <w:rsid w:val="00431C4E"/>
    <w:rsid w:val="00441EF3"/>
    <w:rsid w:val="004605F3"/>
    <w:rsid w:val="00475634"/>
    <w:rsid w:val="00483B39"/>
    <w:rsid w:val="004C0214"/>
    <w:rsid w:val="004C655A"/>
    <w:rsid w:val="004D4C8F"/>
    <w:rsid w:val="004E155A"/>
    <w:rsid w:val="004E1600"/>
    <w:rsid w:val="004E3414"/>
    <w:rsid w:val="004E6678"/>
    <w:rsid w:val="004F5065"/>
    <w:rsid w:val="00510FA9"/>
    <w:rsid w:val="00531AE1"/>
    <w:rsid w:val="00531C62"/>
    <w:rsid w:val="00541434"/>
    <w:rsid w:val="00546356"/>
    <w:rsid w:val="00553C16"/>
    <w:rsid w:val="0056455B"/>
    <w:rsid w:val="005954E1"/>
    <w:rsid w:val="005B115F"/>
    <w:rsid w:val="005B4E74"/>
    <w:rsid w:val="005D00AF"/>
    <w:rsid w:val="005E4941"/>
    <w:rsid w:val="005E49FF"/>
    <w:rsid w:val="005E527C"/>
    <w:rsid w:val="005E6982"/>
    <w:rsid w:val="005F50E4"/>
    <w:rsid w:val="005F55D6"/>
    <w:rsid w:val="00623355"/>
    <w:rsid w:val="0062436B"/>
    <w:rsid w:val="006303FE"/>
    <w:rsid w:val="0063118A"/>
    <w:rsid w:val="00635D55"/>
    <w:rsid w:val="00640763"/>
    <w:rsid w:val="006543F4"/>
    <w:rsid w:val="00656A5B"/>
    <w:rsid w:val="006B03C5"/>
    <w:rsid w:val="006B3DFF"/>
    <w:rsid w:val="006D23BE"/>
    <w:rsid w:val="006E022C"/>
    <w:rsid w:val="006E6FDD"/>
    <w:rsid w:val="007101EB"/>
    <w:rsid w:val="007118F6"/>
    <w:rsid w:val="007204A8"/>
    <w:rsid w:val="00723A9A"/>
    <w:rsid w:val="007305EB"/>
    <w:rsid w:val="007316E1"/>
    <w:rsid w:val="007543B4"/>
    <w:rsid w:val="00760494"/>
    <w:rsid w:val="00787466"/>
    <w:rsid w:val="0079016A"/>
    <w:rsid w:val="00792D0B"/>
    <w:rsid w:val="0079544A"/>
    <w:rsid w:val="00796DF9"/>
    <w:rsid w:val="007A3017"/>
    <w:rsid w:val="007A5E61"/>
    <w:rsid w:val="007C4E03"/>
    <w:rsid w:val="007F6EC7"/>
    <w:rsid w:val="0080647E"/>
    <w:rsid w:val="0082129F"/>
    <w:rsid w:val="00822A67"/>
    <w:rsid w:val="00870066"/>
    <w:rsid w:val="00871277"/>
    <w:rsid w:val="008778E2"/>
    <w:rsid w:val="008907DD"/>
    <w:rsid w:val="008A1675"/>
    <w:rsid w:val="008C2238"/>
    <w:rsid w:val="008C6B65"/>
    <w:rsid w:val="008C6FAB"/>
    <w:rsid w:val="008E159D"/>
    <w:rsid w:val="008F4FAB"/>
    <w:rsid w:val="008F7AC6"/>
    <w:rsid w:val="00910DDD"/>
    <w:rsid w:val="00914930"/>
    <w:rsid w:val="00920547"/>
    <w:rsid w:val="00930835"/>
    <w:rsid w:val="00934830"/>
    <w:rsid w:val="00950404"/>
    <w:rsid w:val="00955B40"/>
    <w:rsid w:val="00957AC7"/>
    <w:rsid w:val="009A3E73"/>
    <w:rsid w:val="009D2482"/>
    <w:rsid w:val="009D4925"/>
    <w:rsid w:val="009E0A2D"/>
    <w:rsid w:val="009F25F0"/>
    <w:rsid w:val="00A0200D"/>
    <w:rsid w:val="00A06E28"/>
    <w:rsid w:val="00A13C8E"/>
    <w:rsid w:val="00A660BE"/>
    <w:rsid w:val="00A82210"/>
    <w:rsid w:val="00A8305B"/>
    <w:rsid w:val="00A957D3"/>
    <w:rsid w:val="00AA7433"/>
    <w:rsid w:val="00AB6454"/>
    <w:rsid w:val="00AD3A10"/>
    <w:rsid w:val="00B21BBB"/>
    <w:rsid w:val="00B2720B"/>
    <w:rsid w:val="00B61142"/>
    <w:rsid w:val="00B6610F"/>
    <w:rsid w:val="00B827AC"/>
    <w:rsid w:val="00B8309D"/>
    <w:rsid w:val="00BA2FE5"/>
    <w:rsid w:val="00BA7966"/>
    <w:rsid w:val="00BC72FA"/>
    <w:rsid w:val="00BE0C94"/>
    <w:rsid w:val="00BF5D27"/>
    <w:rsid w:val="00C0772A"/>
    <w:rsid w:val="00C246C9"/>
    <w:rsid w:val="00C411FF"/>
    <w:rsid w:val="00C575C5"/>
    <w:rsid w:val="00C72EAE"/>
    <w:rsid w:val="00C763E0"/>
    <w:rsid w:val="00C9379E"/>
    <w:rsid w:val="00CA5013"/>
    <w:rsid w:val="00CC261D"/>
    <w:rsid w:val="00CC75B2"/>
    <w:rsid w:val="00CD50EB"/>
    <w:rsid w:val="00CD59E8"/>
    <w:rsid w:val="00CF6822"/>
    <w:rsid w:val="00CF7A9E"/>
    <w:rsid w:val="00D155F0"/>
    <w:rsid w:val="00D17868"/>
    <w:rsid w:val="00D17D5A"/>
    <w:rsid w:val="00D53FA9"/>
    <w:rsid w:val="00D61CAB"/>
    <w:rsid w:val="00D76936"/>
    <w:rsid w:val="00D953B5"/>
    <w:rsid w:val="00DB56B2"/>
    <w:rsid w:val="00DC19A2"/>
    <w:rsid w:val="00DC1DC3"/>
    <w:rsid w:val="00DC37ED"/>
    <w:rsid w:val="00DE30F5"/>
    <w:rsid w:val="00DE490F"/>
    <w:rsid w:val="00DE6B40"/>
    <w:rsid w:val="00DF03B6"/>
    <w:rsid w:val="00E071B3"/>
    <w:rsid w:val="00E57797"/>
    <w:rsid w:val="00E62240"/>
    <w:rsid w:val="00E648F6"/>
    <w:rsid w:val="00E7364D"/>
    <w:rsid w:val="00E802DE"/>
    <w:rsid w:val="00E9195A"/>
    <w:rsid w:val="00E9551A"/>
    <w:rsid w:val="00E972F6"/>
    <w:rsid w:val="00EA1CCB"/>
    <w:rsid w:val="00EB3B2F"/>
    <w:rsid w:val="00EB6ECE"/>
    <w:rsid w:val="00EC463A"/>
    <w:rsid w:val="00EC65C1"/>
    <w:rsid w:val="00ED22D4"/>
    <w:rsid w:val="00ED7E61"/>
    <w:rsid w:val="00EE42FC"/>
    <w:rsid w:val="00EE71DF"/>
    <w:rsid w:val="00F0226B"/>
    <w:rsid w:val="00F11A79"/>
    <w:rsid w:val="00F4449F"/>
    <w:rsid w:val="00F81D7A"/>
    <w:rsid w:val="00F861D4"/>
    <w:rsid w:val="00F910C4"/>
    <w:rsid w:val="00FA787C"/>
    <w:rsid w:val="00FD010C"/>
    <w:rsid w:val="00FE0911"/>
    <w:rsid w:val="00FF09AE"/>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1E1630A"/>
  <w15:chartTrackingRefBased/>
  <w15:docId w15:val="{3D68BBC4-A312-4A56-A4A3-9ED550B7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90F"/>
    <w:pPr>
      <w:spacing w:after="120"/>
    </w:pPr>
    <w:rPr>
      <w:rFonts w:ascii="Bookman Old Style" w:hAnsi="Bookman Old Style"/>
      <w:sz w:val="24"/>
    </w:rPr>
  </w:style>
  <w:style w:type="paragraph" w:styleId="Heading1">
    <w:name w:val="heading 1"/>
    <w:basedOn w:val="Normal"/>
    <w:next w:val="Normal"/>
    <w:qFormat/>
    <w:rsid w:val="004E6678"/>
    <w:pPr>
      <w:keepNext/>
      <w:outlineLvl w:val="0"/>
    </w:pPr>
    <w:rPr>
      <w:b/>
      <w:caps/>
      <w:sz w:val="36"/>
      <w:szCs w:val="36"/>
    </w:rPr>
  </w:style>
  <w:style w:type="paragraph" w:styleId="Heading2">
    <w:name w:val="heading 2"/>
    <w:basedOn w:val="Normal"/>
    <w:next w:val="Normal"/>
    <w:qFormat/>
    <w:rsid w:val="00CA5013"/>
    <w:pPr>
      <w:keepNext/>
      <w:outlineLvl w:val="1"/>
    </w:pPr>
    <w:rPr>
      <w:b/>
      <w:i/>
      <w:sz w:val="28"/>
    </w:rPr>
  </w:style>
  <w:style w:type="paragraph" w:styleId="Heading3">
    <w:name w:val="heading 3"/>
    <w:basedOn w:val="Normal"/>
    <w:next w:val="Normal"/>
    <w:qFormat/>
    <w:pPr>
      <w:keepNext/>
      <w:spacing w:before="240" w:after="60"/>
      <w:outlineLvl w:val="2"/>
    </w:pPr>
    <w:rPr>
      <w:b/>
      <w:i/>
      <w:sz w:val="28"/>
    </w:rPr>
  </w:style>
  <w:style w:type="paragraph" w:styleId="Heading4">
    <w:name w:val="heading 4"/>
    <w:basedOn w:val="Normal"/>
    <w:next w:val="Normal"/>
    <w:qFormat/>
    <w:rsid w:val="00CA5013"/>
    <w:pPr>
      <w:keepNext/>
      <w:outlineLvl w:val="3"/>
    </w:pPr>
    <w:rPr>
      <w:caps/>
      <w:szCs w:val="24"/>
    </w:rPr>
  </w:style>
  <w:style w:type="paragraph" w:styleId="Heading5">
    <w:name w:val="heading 5"/>
    <w:basedOn w:val="Normal"/>
    <w:next w:val="Normal"/>
    <w:qFormat/>
    <w:pPr>
      <w:spacing w:before="240" w:after="60"/>
      <w:jc w:val="center"/>
      <w:outlineLvl w:val="4"/>
    </w:pPr>
    <w:rPr>
      <w:b/>
      <w:caps/>
      <w:sz w:val="40"/>
    </w:rPr>
  </w:style>
  <w:style w:type="paragraph" w:styleId="Heading6">
    <w:name w:val="heading 6"/>
    <w:basedOn w:val="Normal"/>
    <w:next w:val="Normal"/>
    <w:qFormat/>
    <w:pPr>
      <w:keepNext/>
      <w:outlineLvl w:val="5"/>
    </w:pPr>
  </w:style>
  <w:style w:type="paragraph" w:styleId="Heading8">
    <w:name w:val="heading 8"/>
    <w:basedOn w:val="Normal"/>
    <w:next w:val="Normal"/>
    <w:qFormat/>
    <w:rsid w:val="007316E1"/>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ANUALTXT">
    <w:name w:val="MANUAL TXT"/>
    <w:basedOn w:val="Normal"/>
    <w:pPr>
      <w:ind w:left="720"/>
    </w:pPr>
    <w:rPr>
      <w:rFonts w:ascii="Times New Roman" w:hAnsi="Times New Roman"/>
      <w:color w:val="000000"/>
      <w:sz w:val="28"/>
    </w:r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BodyTextIndent">
    <w:name w:val="Body Text Indent"/>
    <w:basedOn w:val="Normal"/>
    <w:pPr>
      <w:ind w:left="2160" w:hanging="72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Level4">
    <w:name w:val="Level 4"/>
    <w:basedOn w:val="Normal"/>
    <w:rsid w:val="00FF60DA"/>
    <w:pPr>
      <w:numPr>
        <w:numId w:val="1"/>
      </w:numPr>
    </w:pPr>
  </w:style>
  <w:style w:type="paragraph" w:styleId="Title">
    <w:name w:val="Title"/>
    <w:basedOn w:val="Normal"/>
    <w:qFormat/>
    <w:rsid w:val="004E6678"/>
    <w:pPr>
      <w:spacing w:after="480"/>
      <w:jc w:val="center"/>
      <w:outlineLvl w:val="0"/>
    </w:pPr>
    <w:rPr>
      <w:rFonts w:cs="Arial"/>
      <w:b/>
      <w:bCs/>
      <w:caps/>
      <w:kern w:val="28"/>
      <w:sz w:val="40"/>
      <w:szCs w:val="40"/>
    </w:rPr>
  </w:style>
  <w:style w:type="paragraph" w:customStyle="1" w:styleId="StyleAfter6pt">
    <w:name w:val="Style After:  6 pt"/>
    <w:basedOn w:val="Normal"/>
    <w:rsid w:val="004E6678"/>
  </w:style>
  <w:style w:type="paragraph" w:styleId="MessageHeader">
    <w:name w:val="Message Header"/>
    <w:basedOn w:val="Normal"/>
    <w:rsid w:val="007316E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table" w:styleId="TableGrid">
    <w:name w:val="Table Grid"/>
    <w:basedOn w:val="TableNormal"/>
    <w:rsid w:val="007316E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E972F6"/>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1468</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USE OF FORCE</vt:lpstr>
    </vt:vector>
  </TitlesOfParts>
  <Company>MPI</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FORCE</dc:title>
  <dc:subject>MPI Model Policy 2008</dc:subject>
  <dc:creator>John M. Collins</dc:creator>
  <cp:keywords/>
  <dc:description>Updated by Daniel Sklut. Final version.</dc:description>
  <cp:lastModifiedBy>Becker, Cara</cp:lastModifiedBy>
  <cp:revision>4</cp:revision>
  <cp:lastPrinted>2019-08-30T18:44:00Z</cp:lastPrinted>
  <dcterms:created xsi:type="dcterms:W3CDTF">2020-10-05T14:35:00Z</dcterms:created>
  <dcterms:modified xsi:type="dcterms:W3CDTF">2022-09-23T18:40:00Z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Municipal Police Institute</vt:lpwstr>
  </property>
</Properties>
</file>